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3D47FE">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生长抑制因子 1 蛋白(P33)</w:t>
      </w:r>
    </w:p>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货号：nrbe024</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0FE7339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ascii="汉仪仿宋简" w:hAnsi="汉仪仿宋简" w:eastAsia="汉仪仿宋简" w:cstheme="minorBidi"/>
          <w:b w:val="0"/>
          <w:bCs w:val="0"/>
          <w:kern w:val="2"/>
          <w:sz w:val="24"/>
          <w:szCs w:val="24"/>
          <w:lang w:val="en-US" w:eastAsia="zh-CN" w:bidi="ar-SA"/>
        </w:rPr>
      </w:pPr>
      <w:bookmarkStart w:id="0" w:name="_Toc21047"/>
      <w:r>
        <w:rPr>
          <w:rFonts w:hint="eastAsia"/>
          <w:sz w:val="24"/>
          <w:szCs w:val="24"/>
          <w:lang w:val="en-US" w:eastAsia="zh-CN"/>
        </w:rPr>
        <w:t>生长抑制因子 1 蛋白(P33)简介：</w:t>
      </w:r>
      <w:bookmarkEnd w:id="0"/>
      <w:bookmarkStart w:id="1" w:name="_Toc29361"/>
    </w:p>
    <w:p w14:paraId="6E88A59E">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firstLine="480" w:firstLineChars="200"/>
        <w:jc w:val="left"/>
        <w:rPr>
          <w:rFonts w:hint="eastAsia" w:ascii="汉仪仿宋简" w:hAnsi="汉仪仿宋简" w:eastAsia="汉仪仿宋简" w:cstheme="minorBidi"/>
          <w:b w:val="0"/>
          <w:bCs w:val="0"/>
          <w:kern w:val="2"/>
          <w:sz w:val="24"/>
          <w:szCs w:val="24"/>
          <w:lang w:val="en-US" w:eastAsia="zh-CN" w:bidi="ar-SA"/>
        </w:rPr>
      </w:pPr>
      <w:r>
        <w:rPr>
          <w:rFonts w:hint="eastAsia" w:ascii="汉仪仿宋简" w:hAnsi="汉仪仿宋简" w:eastAsia="汉仪仿宋简" w:cstheme="minorBidi"/>
          <w:b w:val="0"/>
          <w:bCs w:val="0"/>
          <w:kern w:val="2"/>
          <w:sz w:val="24"/>
          <w:szCs w:val="24"/>
          <w:lang w:val="en-US" w:eastAsia="zh-CN" w:bidi="ar-SA"/>
        </w:rPr>
        <w:t>生长抑制因子 1（P33）是 ING 家族（inhibitor of growth family）成员，为核内蛋白，主要通过参与表观遗传调控与细胞周期检查点调控发挥肿瘤抑制功能。含 N 端核定位序列（介导核转运）、保守的 PHD（plant homeodomain）锌指结构域（结合组蛋白 H3K4me3）及 C 端脯氨酸富集区域。PHD 结构域通过识别组蛋白修饰参与染色质重塑，是其调控下游靶基因表达的分子基础。在科研模型中，其表达水平与细胞增殖速率、DNA 损伤修复效率密切相关，是解析细胞周期紊乱与肿瘤发生机制的关键分子靶点。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本试剂盒采用双抗夹心法酶联免疫吸附实验（Elisa）。往包被生长抑制因子 1 蛋白(P33)捕获抗体的酶标板中，依次加入待检样品、标准品、HRP标记的检测抗体，然后经过温育和洗涤，TMB显色，并在酸的作用下转化成最终的黄色。颜色的深浅和样品中的生长抑制因子 1 蛋白(P33)呈正相关。用酶标仪在450nm波长下测定吸光度（OD值），计算样品浓度。</w:t>
      </w:r>
    </w:p>
    <w:p w14:paraId="71BD5A39">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100-1000pg/mL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异性：可检测样本中人的生长抑制因子 1 蛋白(P33)，与其类似物无明显的交叉反应。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0EE580EB">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4614AF6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8AE59BD">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B4BDA35">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97-106</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35B5C01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960927-23B0-48FA-9309-FE7BE9E3F61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EF4C6332-28F0-4CD8-A20B-A54EB877F134}"/>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09924003-E3A5-417E-90B3-0949ABC3E812}"/>
  </w:font>
  <w:font w:name="微软雅黑">
    <w:panose1 w:val="020B0503020204020204"/>
    <w:charset w:val="86"/>
    <w:family w:val="auto"/>
    <w:pitch w:val="default"/>
    <w:sig w:usb0="80000287" w:usb1="2ACF3C50" w:usb2="00000016" w:usb3="00000000" w:csb0="0004001F" w:csb1="00000000"/>
    <w:embedRegular r:id="rId4" w:fontKey="{2B459412-3048-4E00-A483-F9B3678983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2336"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4144;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1312"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5168;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59264" behindDoc="1" locked="0" layoutInCell="1" allowOverlap="1">
          <wp:simplePos x="0" y="0"/>
          <wp:positionH relativeFrom="column">
            <wp:posOffset>-372745</wp:posOffset>
          </wp:positionH>
          <wp:positionV relativeFrom="paragraph">
            <wp:posOffset>-220980</wp:posOffset>
          </wp:positionV>
          <wp:extent cx="1450975" cy="581025"/>
          <wp:effectExtent l="0" t="0" r="1587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450975" cy="581025"/>
                  </a:xfrm>
                  <a:prstGeom prst="rect">
                    <a:avLst/>
                  </a:prstGeom>
                  <a:noFill/>
                  <a:ln>
                    <a:noFill/>
                  </a:ln>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6192;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6A147F"/>
    <w:rsid w:val="16835F40"/>
    <w:rsid w:val="19751DD4"/>
    <w:rsid w:val="1F896D6A"/>
    <w:rsid w:val="223E3E3C"/>
    <w:rsid w:val="224D407F"/>
    <w:rsid w:val="29005793"/>
    <w:rsid w:val="2C213C45"/>
    <w:rsid w:val="2CC1297B"/>
    <w:rsid w:val="2E0D0283"/>
    <w:rsid w:val="2EB060C2"/>
    <w:rsid w:val="2ED450D5"/>
    <w:rsid w:val="34FE2942"/>
    <w:rsid w:val="3EDF3E59"/>
    <w:rsid w:val="41AD023F"/>
    <w:rsid w:val="45C1250B"/>
    <w:rsid w:val="48D41268"/>
    <w:rsid w:val="4F7D74A2"/>
    <w:rsid w:val="526D56B7"/>
    <w:rsid w:val="534A5134"/>
    <w:rsid w:val="53F8619B"/>
    <w:rsid w:val="54610180"/>
    <w:rsid w:val="57072B9A"/>
    <w:rsid w:val="5845652A"/>
    <w:rsid w:val="5902118D"/>
    <w:rsid w:val="5A1F5D26"/>
    <w:rsid w:val="5D4806FF"/>
    <w:rsid w:val="61856B88"/>
    <w:rsid w:val="61A94127"/>
    <w:rsid w:val="63246FF1"/>
    <w:rsid w:val="634023E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961</Words>
  <Characters>1071</Characters>
  <Lines>0</Lines>
  <Paragraphs>0</Paragraphs>
  <TotalTime>17</TotalTime>
  <ScaleCrop>false</ScaleCrop>
  <LinksUpToDate>false</LinksUpToDate>
  <CharactersWithSpaces>1090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2026-06-12T01:07:09Z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BEC95DD52D384173888592D7D0DC0D9E_13</vt:lpwstr>
  </property>
  <property fmtid="{D5CDD505-2E9C-101B-9397-08002B2CF9AE}" pid="4" name="KSOTemplateDocerSaveRecord">
    <vt:lpwstr>eyJoZGlkIjoiNWVlNjFhN2ViMDkyMjU2YTRhYmFiNzNhM2VmOTdkODMiLCJ1c2VySWQiOiIyNzMwNDgzMDEifQ==</vt:lpwstr>
  </property>
</Properties>
</file>