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217 位磷酸化 tau 蛋白</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（Tau-217）</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货号：nrbe035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 ng/mL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217 位磷酸化 tau 蛋白（Tau-217）简介：</w:t>
      </w:r>
      <w:bookmarkEnd w:id="0"/>
    </w:p>
    <w:p w14:paraId="55EA46DB">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tau-217 是微管相关蛋白 tau 在 217 位苏氨酸（Thr217）发生磷酸化修饰的亚型，主要定位于神经元轴突，其磷酸化水平异常升高是神经退行性疾病的典型分子特征。在科研模型中，通过体外表达 tau 蛋白后经 GSK 家族激酶（如 GSK3β）定向磷酸化处理，可富集获得 217 位点磷酸化丰度最高的活性形式，用于解析 tau 病理修饰的分子机制。tau 蛋白含 N 端 projection 域、微管结合域（含 4 个重复序列）及 C 端结构域，217 位苏氨酸位于微管结合域附近。经 GSK 家族蛋白磷酸化后，该位点引入负电荷，破坏 tau 与微管蛋白的相互作用，同时促进 tau 分子间聚集，其磷酸化丰度与缠结形成能力呈正相关，是 tau 病理活性的关键调控位点。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本试剂盒采用双抗夹心法酶联免疫吸附实验（Elisa）。往包被有217 位磷酸化 tau 蛋白（Tau-217）捕获抗体的酶标板中，依次加入待检样品、标准品、HRP标记的检测抗体，然后经过温育和洗涤，TMB显色，并在酸的作用下转化成最终的黄色。颜色的深浅和样品中的217 位磷酸化 tau 蛋白（Tau-217）呈正相关。用酶标仪在450nm波长下测定吸光度（OD值），计算样品浓度。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特异性：可检测样本中人的Tau-217，与其类似物无明显的交叉反应。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5112B177">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-34925</wp:posOffset>
            </wp:positionH>
            <wp:positionV relativeFrom="paragraph">
              <wp:posOffset>422910</wp:posOffset>
            </wp:positionV>
            <wp:extent cx="5273040" cy="3108325"/>
            <wp:effectExtent l="0" t="0" r="3810" b="15875"/>
            <wp:wrapTopAndBottom/>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8"/>
                    <a:stretch>
                      <a:fillRect/>
                    </a:stretch>
                  </pic:blipFill>
                  <pic:spPr>
                    <a:xfrm>
                      <a:off x="0" y="0"/>
                      <a:ext cx="5273040" cy="3108325"/>
                    </a:xfrm>
                    <a:prstGeom prst="rect">
                      <a:avLst/>
                    </a:prstGeom>
                    <a:noFill/>
                    <a:ln w="9525">
                      <a:noFill/>
                    </a:ln>
                  </pic:spPr>
                </pic:pic>
              </a:graphicData>
            </a:graphic>
          </wp:anchor>
        </w:drawing>
      </w:r>
      <w:r>
        <w:rPr>
          <w:rFonts w:hint="eastAsia"/>
          <w:sz w:val="24"/>
          <w:szCs w:val="24"/>
          <w:lang w:val="en-US" w:eastAsia="zh-CN"/>
        </w:rPr>
        <w:br w:type="page"/>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415925</wp:posOffset>
            </wp:positionH>
            <wp:positionV relativeFrom="paragraph">
              <wp:posOffset>80645</wp:posOffset>
            </wp:positionV>
            <wp:extent cx="4178935" cy="2792730"/>
            <wp:effectExtent l="0" t="0" r="12065" b="7620"/>
            <wp:wrapTopAndBottom/>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9"/>
                    <a:stretch>
                      <a:fillRect/>
                    </a:stretch>
                  </pic:blipFill>
                  <pic:spPr>
                    <a:xfrm>
                      <a:off x="0" y="0"/>
                      <a:ext cx="4178935" cy="2792730"/>
                    </a:xfrm>
                    <a:prstGeom prst="rect">
                      <a:avLst/>
                    </a:prstGeom>
                    <a:noFill/>
                    <a:ln w="9525">
                      <a:noFill/>
                    </a:ln>
                  </pic:spPr>
                </pic:pic>
              </a:graphicData>
            </a:graphic>
          </wp:anchor>
        </w:drawing>
      </w: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回收率：在选取的健康人血清、血浆和细胞培养上清中加入3个不同浓度水平的人Tau-217蛋白，计算回收率。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93-102</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95-105</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5ADF71-B64E-45A4-BBE8-0AB3CAD002C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B46B9BCF-C75B-4035-9634-B145197613C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EDDED2A8-C6FD-4BFD-950D-D9132D7F9142}"/>
  </w:font>
  <w:font w:name="微软雅黑">
    <w:panose1 w:val="020B0503020204020204"/>
    <w:charset w:val="86"/>
    <w:family w:val="auto"/>
    <w:pitch w:val="default"/>
    <w:sig w:usb0="80000287" w:usb1="2ACF3C50" w:usb2="00000016" w:usb3="00000000" w:csb0="0004001F" w:csb1="00000000"/>
    <w:embedRegular r:id="rId4" w:fontKey="{3ACE35CB-C09C-4EE1-97EB-B91BA14B3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2336"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4144;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1312"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5168;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5408" behindDoc="1" locked="0" layoutInCell="1" allowOverlap="1">
          <wp:simplePos x="0" y="0"/>
          <wp:positionH relativeFrom="column">
            <wp:posOffset>-467995</wp:posOffset>
          </wp:positionH>
          <wp:positionV relativeFrom="paragraph">
            <wp:posOffset>-218440</wp:posOffset>
          </wp:positionV>
          <wp:extent cx="1527175" cy="483870"/>
          <wp:effectExtent l="0" t="0" r="15875" b="1143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27175" cy="483870"/>
                  </a:xfrm>
                  <a:prstGeom prst="rect">
                    <a:avLst/>
                  </a:prstGeom>
                  <a:noFill/>
                  <a:ln w="9525">
                    <a:noFill/>
                  </a:ln>
                </pic:spPr>
              </pic:pic>
            </a:graphicData>
          </a:graphic>
        </wp:anchor>
      </w:drawing>
    </w:r>
    <w:r>
      <w:drawing>
        <wp:anchor distT="0" distB="0" distL="114300" distR="114300" simplePos="0" relativeHeight="251664384"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6192;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0C3A499F"/>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CA21A4C"/>
    <w:rsid w:val="3EDF3E59"/>
    <w:rsid w:val="41AD023F"/>
    <w:rsid w:val="48D41268"/>
    <w:rsid w:val="48F65BAB"/>
    <w:rsid w:val="4F7D74A2"/>
    <w:rsid w:val="526D56B7"/>
    <w:rsid w:val="531371D9"/>
    <w:rsid w:val="53F8619B"/>
    <w:rsid w:val="57072B9A"/>
    <w:rsid w:val="5845652A"/>
    <w:rsid w:val="5902118D"/>
    <w:rsid w:val="5A1F5D26"/>
    <w:rsid w:val="5B561B6C"/>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753</Words>
  <Characters>904</Characters>
  <Lines>0</Lines>
  <Paragraphs>0</Paragraphs>
  <TotalTime>16</TotalTime>
  <ScaleCrop>false</ScaleCrop>
  <LinksUpToDate>false</LinksUpToDate>
  <CharactersWithSpaces>950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2026-05-28T08:49:44Z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D75572424DF046F9913EAA87F886F57D_13</vt:lpwstr>
  </property>
  <property fmtid="{D5CDD505-2E9C-101B-9397-08002B2CF9AE}" pid="4" name="KSOTemplateDocerSaveRecord">
    <vt:lpwstr>eyJoZGlkIjoiNWVlNjFhN2ViMDkyMjU2YTRhYmFiNzNhM2VmOTdkODMiLCJ1c2VySWQiOiIyNzMwNDgzMDEifQ==</vt:lpwstr>
  </property>
</Properties>
</file>