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CED35">
      <w:pPr>
        <w:pStyle w:val="7"/>
        <w:spacing w:before="128" w:line="215" w:lineRule="auto"/>
        <w:ind w:firstLine="1901" w:firstLineChars="500"/>
        <w:outlineLvl w:val="0"/>
        <w:rPr>
          <w:sz w:val="40"/>
          <w:szCs w:val="40"/>
        </w:rPr>
      </w:pPr>
      <w:bookmarkStart w:id="0" w:name="_GoBack"/>
      <w:bookmarkEnd w:id="0"/>
      <w:r>
        <w:rPr>
          <w:b/>
          <w:bCs/>
          <w:color w:val="231815"/>
          <w:spacing w:val="-10"/>
          <w:sz w:val="40"/>
          <w:szCs w:val="40"/>
        </w:rPr>
        <w:t>TBS（pH8.0,</w:t>
      </w:r>
      <w:r>
        <w:rPr>
          <w:b/>
          <w:bCs/>
          <w:color w:val="231815"/>
          <w:spacing w:val="24"/>
          <w:sz w:val="40"/>
          <w:szCs w:val="40"/>
        </w:rPr>
        <w:t xml:space="preserve"> </w:t>
      </w:r>
      <w:r>
        <w:rPr>
          <w:b/>
          <w:bCs/>
          <w:color w:val="231815"/>
          <w:spacing w:val="-10"/>
          <w:sz w:val="40"/>
          <w:szCs w:val="40"/>
        </w:rPr>
        <w:t>10×)</w:t>
      </w:r>
    </w:p>
    <w:p w14:paraId="2DCCCB20">
      <w:pPr>
        <w:jc w:val="right"/>
        <w:rPr>
          <w:rFonts w:hint="eastAsia" w:ascii="微软雅黑" w:hAnsi="微软雅黑" w:eastAsia="微软雅黑" w:cs="微软雅黑"/>
          <w:snapToGrid w:val="0"/>
          <w:color w:val="050000"/>
          <w:spacing w:val="-1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50000"/>
          <w:spacing w:val="-1"/>
          <w:kern w:val="0"/>
          <w:sz w:val="24"/>
          <w:szCs w:val="24"/>
          <w:lang w:val="en-US" w:eastAsia="en-US" w:bidi="ar-SA"/>
        </w:rPr>
        <w:t>保存条件</w:t>
      </w:r>
      <w:r>
        <w:rPr>
          <w:rFonts w:hint="eastAsia" w:ascii="微软雅黑" w:hAnsi="微软雅黑" w:eastAsia="微软雅黑" w:cs="微软雅黑"/>
          <w:snapToGrid w:val="0"/>
          <w:color w:val="050000"/>
          <w:spacing w:val="-1"/>
          <w:kern w:val="0"/>
          <w:sz w:val="24"/>
          <w:szCs w:val="24"/>
          <w:lang w:val="en-US" w:eastAsia="zh-CN" w:bidi="ar-SA"/>
        </w:rPr>
        <w:t>：</w:t>
      </w:r>
      <w:r>
        <w:rPr>
          <w:rFonts w:hint="eastAsia" w:ascii="微软雅黑" w:hAnsi="微软雅黑" w:eastAsia="微软雅黑" w:cs="微软雅黑"/>
          <w:snapToGrid w:val="0"/>
          <w:color w:val="050000"/>
          <w:spacing w:val="-1"/>
          <w:kern w:val="0"/>
          <w:sz w:val="24"/>
          <w:szCs w:val="24"/>
          <w:lang w:val="en-US" w:eastAsia="en-US" w:bidi="ar-SA"/>
        </w:rPr>
        <w:t>2-8℃</w:t>
      </w:r>
    </w:p>
    <w:p w14:paraId="0383459F">
      <w:pPr>
        <w:pStyle w:val="2"/>
        <w:bidi w:val="0"/>
      </w:pPr>
      <w:r>
        <w:t>产品内容</w:t>
      </w:r>
    </w:p>
    <w:p w14:paraId="710B3EE2">
      <w:pPr>
        <w:spacing w:line="98" w:lineRule="exact"/>
      </w:pPr>
    </w:p>
    <w:tbl>
      <w:tblPr>
        <w:tblStyle w:val="17"/>
        <w:tblW w:w="6803" w:type="dxa"/>
        <w:tblInd w:w="56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4"/>
        <w:gridCol w:w="3559"/>
      </w:tblGrid>
      <w:tr w14:paraId="611427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244" w:type="dxa"/>
            <w:tcBorders>
              <w:top w:val="single" w:color="231815" w:sz="2" w:space="0"/>
              <w:bottom w:val="single" w:color="231815" w:sz="2" w:space="0"/>
            </w:tcBorders>
            <w:vAlign w:val="center"/>
          </w:tcPr>
          <w:p w14:paraId="6FDF56DF">
            <w:pPr>
              <w:spacing w:line="202" w:lineRule="auto"/>
              <w:jc w:val="center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231815"/>
                <w:spacing w:val="-7"/>
                <w:position w:val="-3"/>
                <w:sz w:val="22"/>
                <w:szCs w:val="22"/>
                <w:lang w:val="en-US" w:eastAsia="zh-CN"/>
              </w:rPr>
              <w:t>组成</w:t>
            </w:r>
          </w:p>
        </w:tc>
        <w:tc>
          <w:tcPr>
            <w:tcW w:w="3559" w:type="dxa"/>
            <w:tcBorders>
              <w:top w:val="single" w:color="231815" w:sz="2" w:space="0"/>
              <w:bottom w:val="single" w:color="231815" w:sz="2" w:space="0"/>
            </w:tcBorders>
            <w:vAlign w:val="center"/>
          </w:tcPr>
          <w:p w14:paraId="3BC4DB3F">
            <w:pPr>
              <w:spacing w:line="202" w:lineRule="auto"/>
              <w:ind w:left="1501" w:leftChars="0"/>
              <w:jc w:val="both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231815"/>
                <w:spacing w:val="-7"/>
                <w:position w:val="-3"/>
                <w:sz w:val="22"/>
                <w:szCs w:val="22"/>
                <w:lang w:val="en-US" w:eastAsia="zh-CN"/>
              </w:rPr>
              <w:t>规格</w:t>
            </w:r>
          </w:p>
        </w:tc>
      </w:tr>
      <w:tr w14:paraId="347358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244" w:type="dxa"/>
            <w:tcBorders>
              <w:top w:val="single" w:color="231815" w:sz="2" w:space="0"/>
              <w:bottom w:val="single" w:color="231815" w:sz="2" w:space="0"/>
            </w:tcBorders>
            <w:vAlign w:val="center"/>
          </w:tcPr>
          <w:p w14:paraId="346C611D">
            <w:pPr>
              <w:spacing w:before="67" w:line="215" w:lineRule="auto"/>
              <w:jc w:val="center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ascii="微软雅黑" w:hAnsi="微软雅黑" w:eastAsia="微软雅黑" w:cs="微软雅黑"/>
                <w:color w:val="231815"/>
                <w:spacing w:val="-7"/>
                <w:sz w:val="22"/>
                <w:szCs w:val="22"/>
              </w:rPr>
              <w:t>TBS（pH8.0,</w:t>
            </w:r>
            <w:r>
              <w:rPr>
                <w:rFonts w:ascii="微软雅黑" w:hAnsi="微软雅黑" w:eastAsia="微软雅黑" w:cs="微软雅黑"/>
                <w:color w:val="231815"/>
                <w:spacing w:val="17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815"/>
                <w:spacing w:val="-7"/>
                <w:sz w:val="22"/>
                <w:szCs w:val="22"/>
              </w:rPr>
              <w:t>10×)</w:t>
            </w:r>
          </w:p>
        </w:tc>
        <w:tc>
          <w:tcPr>
            <w:tcW w:w="3559" w:type="dxa"/>
            <w:tcBorders>
              <w:top w:val="single" w:color="231815" w:sz="2" w:space="0"/>
              <w:bottom w:val="single" w:color="231815" w:sz="2" w:space="0"/>
            </w:tcBorders>
            <w:vAlign w:val="center"/>
          </w:tcPr>
          <w:p w14:paraId="7CE7EF20">
            <w:pPr>
              <w:spacing w:before="67" w:line="283" w:lineRule="exact"/>
              <w:ind w:left="1501" w:leftChars="0"/>
              <w:jc w:val="both"/>
              <w:rPr>
                <w:rFonts w:ascii="微软雅黑" w:hAnsi="微软雅黑" w:eastAsia="微软雅黑" w:cs="微软雅黑"/>
                <w:color w:val="231815"/>
                <w:spacing w:val="-9"/>
                <w:position w:val="2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231815"/>
                <w:spacing w:val="-9"/>
                <w:position w:val="2"/>
                <w:sz w:val="22"/>
                <w:szCs w:val="22"/>
              </w:rPr>
              <w:t>500</w:t>
            </w:r>
            <w:r>
              <w:rPr>
                <w:rFonts w:ascii="微软雅黑" w:hAnsi="微软雅黑" w:eastAsia="微软雅黑" w:cs="微软雅黑"/>
                <w:color w:val="231815"/>
                <w:spacing w:val="11"/>
                <w:w w:val="10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815"/>
                <w:spacing w:val="-9"/>
                <w:position w:val="2"/>
                <w:sz w:val="22"/>
                <w:szCs w:val="22"/>
              </w:rPr>
              <w:t>mL</w:t>
            </w:r>
          </w:p>
        </w:tc>
      </w:tr>
    </w:tbl>
    <w:p w14:paraId="327C73CE">
      <w:pPr>
        <w:pStyle w:val="7"/>
        <w:spacing w:before="108" w:line="242" w:lineRule="auto"/>
        <w:ind w:left="571" w:right="565" w:firstLine="360"/>
        <w:jc w:val="both"/>
        <w:rPr>
          <w:color w:val="231815"/>
          <w:spacing w:val="-1"/>
          <w:sz w:val="24"/>
          <w:szCs w:val="24"/>
        </w:rPr>
      </w:pPr>
    </w:p>
    <w:p w14:paraId="081682DD">
      <w:pPr>
        <w:pStyle w:val="2"/>
        <w:bidi w:val="0"/>
      </w:pPr>
      <w:r>
        <w:t>产品简介</w:t>
      </w:r>
    </w:p>
    <w:p w14:paraId="2CCC4D0C">
      <w:pPr>
        <w:pStyle w:val="7"/>
        <w:spacing w:before="108" w:line="242" w:lineRule="auto"/>
        <w:ind w:left="571" w:right="565" w:firstLine="360"/>
        <w:jc w:val="both"/>
        <w:rPr>
          <w:color w:val="231815"/>
          <w:spacing w:val="-1"/>
          <w:sz w:val="24"/>
          <w:szCs w:val="24"/>
        </w:rPr>
      </w:pPr>
      <w:r>
        <w:rPr>
          <w:color w:val="231815"/>
          <w:spacing w:val="-1"/>
          <w:sz w:val="24"/>
          <w:szCs w:val="24"/>
        </w:rPr>
        <w:t>本产品为10×TBS浓缩缓冲液，其主要组分为Tris-HCl与NaCl，</w:t>
      </w:r>
      <w:r>
        <w:rPr>
          <w:color w:val="231815"/>
          <w:spacing w:val="-20"/>
          <w:sz w:val="24"/>
          <w:szCs w:val="24"/>
        </w:rPr>
        <w:t xml:space="preserve"> </w:t>
      </w:r>
      <w:r>
        <w:rPr>
          <w:color w:val="231815"/>
          <w:spacing w:val="-1"/>
          <w:sz w:val="24"/>
          <w:szCs w:val="24"/>
        </w:rPr>
        <w:t>pH=8.0。可以用于Western</w:t>
      </w:r>
      <w:r>
        <w:rPr>
          <w:color w:val="231815"/>
          <w:sz w:val="24"/>
          <w:szCs w:val="24"/>
        </w:rPr>
        <w:t xml:space="preserve"> Blot</w:t>
      </w:r>
      <w:r>
        <w:rPr>
          <w:color w:val="231815"/>
          <w:spacing w:val="2"/>
          <w:sz w:val="24"/>
          <w:szCs w:val="24"/>
        </w:rPr>
        <w:t>膜清洗、免疫组化/免疫荧光（</w:t>
      </w:r>
      <w:r>
        <w:rPr>
          <w:color w:val="231815"/>
          <w:sz w:val="24"/>
          <w:szCs w:val="24"/>
        </w:rPr>
        <w:t>IHC</w:t>
      </w:r>
      <w:r>
        <w:rPr>
          <w:color w:val="231815"/>
          <w:spacing w:val="2"/>
          <w:sz w:val="24"/>
          <w:szCs w:val="24"/>
        </w:rPr>
        <w:t>/</w:t>
      </w:r>
      <w:r>
        <w:rPr>
          <w:color w:val="231815"/>
          <w:sz w:val="24"/>
          <w:szCs w:val="24"/>
        </w:rPr>
        <w:t>IF</w:t>
      </w:r>
      <w:r>
        <w:rPr>
          <w:color w:val="231815"/>
          <w:spacing w:val="2"/>
          <w:sz w:val="24"/>
          <w:szCs w:val="24"/>
        </w:rPr>
        <w:t>）及</w:t>
      </w:r>
      <w:r>
        <w:rPr>
          <w:color w:val="231815"/>
          <w:sz w:val="24"/>
          <w:szCs w:val="24"/>
        </w:rPr>
        <w:t>ELISA</w:t>
      </w:r>
      <w:r>
        <w:rPr>
          <w:color w:val="231815"/>
          <w:spacing w:val="2"/>
          <w:sz w:val="24"/>
          <w:szCs w:val="24"/>
        </w:rPr>
        <w:t>等实验中的洗涤与缓冲步骤，能为相关试剂</w:t>
      </w:r>
      <w:r>
        <w:rPr>
          <w:color w:val="231815"/>
          <w:spacing w:val="3"/>
          <w:sz w:val="24"/>
          <w:szCs w:val="24"/>
        </w:rPr>
        <w:t>配制提供稳定的碱性缓冲基础。本品为即用型缓冲液，使用前请从2</w:t>
      </w:r>
      <w:r>
        <w:rPr>
          <w:color w:val="231815"/>
          <w:spacing w:val="2"/>
          <w:sz w:val="24"/>
          <w:szCs w:val="24"/>
        </w:rPr>
        <w:t>–8℃取出并轻轻颠倒混匀，</w:t>
      </w:r>
      <w:r>
        <w:rPr>
          <w:color w:val="231815"/>
          <w:spacing w:val="-1"/>
          <w:sz w:val="24"/>
          <w:szCs w:val="24"/>
        </w:rPr>
        <w:t>使用蒸馏水或去离子水稀释10倍至1×工作浓度，混匀后即可使用。</w:t>
      </w:r>
    </w:p>
    <w:p w14:paraId="3AE3DC32">
      <w:pPr>
        <w:pStyle w:val="7"/>
        <w:spacing w:before="108" w:line="242" w:lineRule="auto"/>
        <w:ind w:left="571" w:right="565" w:firstLine="360"/>
        <w:jc w:val="both"/>
        <w:rPr>
          <w:color w:val="231815"/>
          <w:spacing w:val="-1"/>
          <w:sz w:val="24"/>
          <w:szCs w:val="24"/>
        </w:rPr>
      </w:pPr>
    </w:p>
    <w:p w14:paraId="7159BDA8">
      <w:pPr>
        <w:pStyle w:val="2"/>
        <w:bidi w:val="0"/>
      </w:pPr>
      <w:r>
        <w:t>注意事项</w:t>
      </w:r>
    </w:p>
    <w:p w14:paraId="1B2533FE">
      <w:pPr>
        <w:pStyle w:val="7"/>
        <w:spacing w:before="83" w:line="230" w:lineRule="auto"/>
        <w:ind w:left="583"/>
        <w:rPr>
          <w:sz w:val="24"/>
          <w:szCs w:val="24"/>
        </w:rPr>
      </w:pPr>
      <w:r>
        <w:rPr>
          <w:color w:val="231815"/>
          <w:spacing w:val="-1"/>
          <w:sz w:val="24"/>
          <w:szCs w:val="24"/>
        </w:rPr>
        <w:t>1.   本产品未经灭菌处理，不可直接用于细胞实验。</w:t>
      </w:r>
    </w:p>
    <w:p w14:paraId="51A95E2E">
      <w:pPr>
        <w:pStyle w:val="7"/>
        <w:spacing w:before="37" w:line="230" w:lineRule="auto"/>
        <w:ind w:left="574"/>
        <w:rPr>
          <w:sz w:val="24"/>
          <w:szCs w:val="24"/>
        </w:rPr>
      </w:pPr>
      <w:r>
        <w:rPr>
          <w:color w:val="231815"/>
          <w:spacing w:val="2"/>
          <w:sz w:val="24"/>
          <w:szCs w:val="24"/>
        </w:rPr>
        <w:t>2.   为了您的安全和健康，请穿实验服</w:t>
      </w:r>
      <w:r>
        <w:rPr>
          <w:color w:val="231815"/>
          <w:spacing w:val="1"/>
          <w:sz w:val="24"/>
          <w:szCs w:val="24"/>
        </w:rPr>
        <w:t>并戴一次性手套操作。</w:t>
      </w:r>
    </w:p>
    <w:p w14:paraId="07FED7ED">
      <w:pPr>
        <w:pStyle w:val="7"/>
        <w:spacing w:before="37" w:line="230" w:lineRule="auto"/>
        <w:ind w:left="574"/>
        <w:rPr>
          <w:sz w:val="24"/>
          <w:szCs w:val="24"/>
        </w:rPr>
      </w:pPr>
      <w:r>
        <w:rPr>
          <w:color w:val="231815"/>
          <w:sz w:val="24"/>
          <w:szCs w:val="24"/>
        </w:rPr>
        <w:t>3.   本品仅供科研使用</w:t>
      </w:r>
    </w:p>
    <w:p w14:paraId="1D95623C">
      <w:pPr>
        <w:spacing w:line="311" w:lineRule="auto"/>
        <w:rPr>
          <w:rFonts w:ascii="Arial"/>
          <w:sz w:val="21"/>
        </w:rPr>
      </w:pPr>
    </w:p>
    <w:p w14:paraId="1349AC0C">
      <w:pPr>
        <w:pStyle w:val="2"/>
        <w:bidi w:val="0"/>
      </w:pPr>
      <w:r>
        <w:t>使用方法</w:t>
      </w:r>
    </w:p>
    <w:p w14:paraId="139DFCD4">
      <w:pPr>
        <w:pStyle w:val="7"/>
        <w:spacing w:before="58" w:line="230" w:lineRule="auto"/>
        <w:ind w:left="583"/>
        <w:rPr>
          <w:sz w:val="24"/>
          <w:szCs w:val="24"/>
        </w:rPr>
      </w:pPr>
      <w:r>
        <w:rPr>
          <w:color w:val="231815"/>
          <w:sz w:val="24"/>
          <w:szCs w:val="24"/>
        </w:rPr>
        <w:t>1.   使用前将本产品从2-8℃取出，颠倒数次以混匀。</w:t>
      </w:r>
    </w:p>
    <w:p w14:paraId="654901FE">
      <w:pPr>
        <w:pStyle w:val="7"/>
        <w:spacing w:before="38" w:line="230" w:lineRule="auto"/>
        <w:ind w:left="574"/>
        <w:rPr>
          <w:sz w:val="24"/>
          <w:szCs w:val="24"/>
        </w:rPr>
      </w:pPr>
      <w:r>
        <w:rPr>
          <w:color w:val="231815"/>
          <w:sz w:val="24"/>
          <w:szCs w:val="24"/>
        </w:rPr>
        <w:t>2.   使用蒸馏水或去离子水将10×浓缩液稀释10倍至1×工作浓度，混匀后即可使用。</w:t>
      </w:r>
    </w:p>
    <w:p w14:paraId="1D497355">
      <w:pPr>
        <w:rPr>
          <w:rFonts w:hint="eastAsia" w:ascii="微软雅黑" w:hAnsi="微软雅黑" w:eastAsia="微软雅黑" w:cs="微软雅黑"/>
          <w:snapToGrid w:val="0"/>
          <w:color w:val="050000"/>
          <w:spacing w:val="-1"/>
          <w:kern w:val="0"/>
          <w:sz w:val="18"/>
          <w:szCs w:val="18"/>
          <w:lang w:val="en-US" w:eastAsia="en-US" w:bidi="ar-SA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D91FF">
    <w:pPr>
      <w:pStyle w:val="9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-484505</wp:posOffset>
          </wp:positionH>
          <wp:positionV relativeFrom="paragraph">
            <wp:posOffset>-265430</wp:posOffset>
          </wp:positionV>
          <wp:extent cx="1562735" cy="625475"/>
          <wp:effectExtent l="0" t="0" r="18415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73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B667F"/>
    <w:rsid w:val="034D32D6"/>
    <w:rsid w:val="03A0339F"/>
    <w:rsid w:val="05C72587"/>
    <w:rsid w:val="067816BC"/>
    <w:rsid w:val="09BC676A"/>
    <w:rsid w:val="0E0C334B"/>
    <w:rsid w:val="1316525D"/>
    <w:rsid w:val="19A34B05"/>
    <w:rsid w:val="1E693EC0"/>
    <w:rsid w:val="22D47123"/>
    <w:rsid w:val="231C75B9"/>
    <w:rsid w:val="27402404"/>
    <w:rsid w:val="27B33C90"/>
    <w:rsid w:val="2FD82F0E"/>
    <w:rsid w:val="32C04030"/>
    <w:rsid w:val="338C3013"/>
    <w:rsid w:val="33C067C2"/>
    <w:rsid w:val="34FC5BC8"/>
    <w:rsid w:val="35E812DF"/>
    <w:rsid w:val="3A1F37E7"/>
    <w:rsid w:val="3F513F7A"/>
    <w:rsid w:val="41AD51CD"/>
    <w:rsid w:val="42031997"/>
    <w:rsid w:val="45DB667F"/>
    <w:rsid w:val="49734B0E"/>
    <w:rsid w:val="4CE15A0C"/>
    <w:rsid w:val="4CE71BB7"/>
    <w:rsid w:val="4D2C295F"/>
    <w:rsid w:val="50F86A85"/>
    <w:rsid w:val="5A9A7C44"/>
    <w:rsid w:val="5C1533EF"/>
    <w:rsid w:val="61A40731"/>
    <w:rsid w:val="6E360259"/>
    <w:rsid w:val="73DA4A3B"/>
    <w:rsid w:val="7B59516B"/>
    <w:rsid w:val="7E095627"/>
    <w:rsid w:val="7EB4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ind w:firstLine="0" w:firstLineChars="0"/>
      <w:outlineLvl w:val="0"/>
    </w:pPr>
    <w:rPr>
      <w:rFonts w:ascii="黑体" w:hAnsi="黑体"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spacing w:before="0" w:beforeAutospacing="0" w:after="0" w:afterAutospacing="0" w:line="360" w:lineRule="auto"/>
      <w:ind w:firstLine="0" w:firstLineChars="0"/>
      <w:jc w:val="left"/>
      <w:outlineLvl w:val="1"/>
    </w:pPr>
    <w:rPr>
      <w:rFonts w:ascii="黑体" w:hAnsi="黑体" w:eastAsia="黑体"/>
      <w:bCs/>
      <w:kern w:val="0"/>
      <w:sz w:val="24"/>
      <w:szCs w:val="36"/>
      <w:lang w:bidi="ar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spacing w:beforeAutospacing="0" w:afterAutospacing="0"/>
      <w:ind w:firstLine="0" w:firstLineChars="0"/>
      <w:jc w:val="left"/>
      <w:outlineLvl w:val="2"/>
    </w:pPr>
    <w:rPr>
      <w:rFonts w:ascii="黑体" w:hAnsi="黑体" w:eastAsia="黑体"/>
      <w:bCs/>
      <w:kern w:val="0"/>
      <w:sz w:val="24"/>
      <w:szCs w:val="27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ind w:firstLine="0" w:firstLineChars="0"/>
      <w:outlineLvl w:val="3"/>
    </w:pPr>
    <w:rPr>
      <w:rFonts w:ascii="黑体" w:hAnsi="黑体" w:eastAsia="黑体" w:cstheme="majorBidi"/>
      <w:bCs/>
      <w:sz w:val="24"/>
      <w:szCs w:val="28"/>
    </w:rPr>
  </w:style>
  <w:style w:type="paragraph" w:styleId="6">
    <w:name w:val="heading 5"/>
    <w:basedOn w:val="1"/>
    <w:next w:val="1"/>
    <w:link w:val="16"/>
    <w:semiHidden/>
    <w:unhideWhenUsed/>
    <w:qFormat/>
    <w:uiPriority w:val="0"/>
    <w:pPr>
      <w:keepNext/>
      <w:keepLines/>
      <w:ind w:firstLine="0" w:firstLineChars="0"/>
      <w:outlineLvl w:val="4"/>
    </w:pPr>
    <w:rPr>
      <w:rFonts w:ascii="黑体" w:hAnsi="黑体" w:eastAsia="黑体"/>
      <w:bCs/>
      <w:sz w:val="24"/>
      <w:szCs w:val="28"/>
    </w:rPr>
  </w:style>
  <w:style w:type="character" w:default="1" w:styleId="11">
    <w:name w:val="Default Paragraph Font"/>
    <w:unhideWhenUsed/>
    <w:qFormat/>
    <w:uiPriority w:val="1"/>
    <w:rPr>
      <w:rFonts w:ascii="黑体" w:hAnsi="黑体" w:eastAsia="黑体"/>
      <w:sz w:val="21"/>
      <w:szCs w:val="21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2">
    <w:name w:val="标题 1 Char"/>
    <w:basedOn w:val="11"/>
    <w:link w:val="2"/>
    <w:qFormat/>
    <w:uiPriority w:val="9"/>
    <w:rPr>
      <w:rFonts w:ascii="黑体" w:hAnsi="黑体" w:eastAsia="黑体" w:cstheme="minorBidi"/>
      <w:bCs/>
      <w:kern w:val="44"/>
      <w:sz w:val="28"/>
      <w:szCs w:val="44"/>
    </w:rPr>
  </w:style>
  <w:style w:type="character" w:customStyle="1" w:styleId="13">
    <w:name w:val="标题 2 Char"/>
    <w:basedOn w:val="11"/>
    <w:link w:val="3"/>
    <w:qFormat/>
    <w:uiPriority w:val="9"/>
    <w:rPr>
      <w:rFonts w:hint="default" w:ascii="黑体" w:hAnsi="黑体" w:eastAsia="黑体" w:cstheme="majorBidi"/>
      <w:bCs/>
      <w:kern w:val="2"/>
      <w:sz w:val="24"/>
      <w:szCs w:val="32"/>
    </w:rPr>
  </w:style>
  <w:style w:type="character" w:customStyle="1" w:styleId="14">
    <w:name w:val="标题 3 Char"/>
    <w:basedOn w:val="11"/>
    <w:link w:val="4"/>
    <w:qFormat/>
    <w:uiPriority w:val="9"/>
    <w:rPr>
      <w:rFonts w:hint="default" w:ascii="黑体" w:hAnsi="黑体" w:eastAsia="黑体" w:cstheme="minorBidi"/>
      <w:bCs/>
      <w:kern w:val="2"/>
      <w:sz w:val="24"/>
      <w:szCs w:val="32"/>
    </w:rPr>
  </w:style>
  <w:style w:type="character" w:customStyle="1" w:styleId="15">
    <w:name w:val="标题 4 Char"/>
    <w:basedOn w:val="11"/>
    <w:link w:val="5"/>
    <w:qFormat/>
    <w:uiPriority w:val="9"/>
    <w:rPr>
      <w:rFonts w:ascii="黑体" w:hAnsi="黑体" w:eastAsia="黑体" w:cstheme="majorBidi"/>
      <w:bCs/>
      <w:kern w:val="2"/>
      <w:sz w:val="24"/>
      <w:szCs w:val="28"/>
    </w:rPr>
  </w:style>
  <w:style w:type="character" w:customStyle="1" w:styleId="16">
    <w:name w:val="标题 5 Char"/>
    <w:basedOn w:val="11"/>
    <w:link w:val="6"/>
    <w:qFormat/>
    <w:uiPriority w:val="9"/>
    <w:rPr>
      <w:rFonts w:ascii="黑体" w:hAnsi="黑体" w:eastAsia="黑体" w:cstheme="minorBidi"/>
      <w:bCs/>
      <w:kern w:val="2"/>
      <w:sz w:val="24"/>
      <w:szCs w:val="2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365</Characters>
  <Lines>0</Lines>
  <Paragraphs>0</Paragraphs>
  <TotalTime>2</TotalTime>
  <ScaleCrop>false</ScaleCrop>
  <LinksUpToDate>false</LinksUpToDate>
  <CharactersWithSpaces>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2026-05-26T06:34:00Z</dcterms:created>
  <dc:creator>Answer</dc:creator>
  <cp:lastModifiedBy>蓝色思念</cp:lastModifiedBy>
  <dcterms:modified xsi:type="dcterms:W3CDTF">2026-05-26T09:03:47Z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9D9B28478E7448F3920C3A00E659CAD1_13</vt:lpwstr>
  </property>
  <property fmtid="{D5CDD505-2E9C-101B-9397-08002B2CF9AE}" pid="4" name="KSOTemplateDocerSaveRecord">
    <vt:lpwstr>eyJoZGlkIjoiNWVlNjFhN2ViMDkyMjU2YTRhYmFiNzNhM2VmOTdkODMiLCJ1c2VySWQiOiIyNzMwNDgzMDEifQ==</vt:lpwstr>
  </property>
</Properties>
</file>