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jc w:val="center"/>
        <w:rPr>
          <w:rFonts w:hint="eastAsia" w:ascii="等线" w:hAnsi="等线" w:eastAsia="等线" w:cs="等线"/>
          <w:b/>
          <w:bCs/>
          <w:color w:val="000000" w:themeColor="text1"/>
          <w:spacing w:val="7"/>
          <w:position w:val="4"/>
          <w:sz w:val="56"/>
          <w:szCs w:val="56"/>
          <w14:textFill>
            <w14:solidFill>
              <w14:schemeClr w14:val="tx1"/>
            </w14:solidFill>
          </w14:textFill>
        </w:rPr>
      </w:pPr>
      <w:bookmarkStart w:id="10" w:name="_GoBack"/>
      <w:bookmarkEnd w:id="10"/>
      <w:r>
        <w:rPr>
          <w:rFonts w:hint="eastAsia" w:ascii="等线" w:hAnsi="等线" w:eastAsia="等线" w:cs="等线"/>
          <w:b/>
          <w:bCs/>
          <w:color w:val="000000" w:themeColor="text1"/>
          <w:spacing w:val="7"/>
          <w:position w:val="4"/>
          <w:sz w:val="56"/>
          <w:szCs w:val="56"/>
          <w14:textFill>
            <w14:solidFill>
              <w14:schemeClr w14:val="tx1"/>
            </w14:solidFill>
          </w14:textFill>
        </w:rPr>
        <w:t>人神经胶质纤维酸性蛋白(GFAP)</w:t>
      </w:r>
    </w:p>
    <w:p w14:paraId="6959E1A5">
      <w:pPr>
        <w:spacing w:before="283" w:line="240" w:lineRule="auto"/>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货号：nrbe001</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检测范围:15.6-1000pg/ml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068BECB5">
      <w:pPr>
        <w:rPr>
          <w:rFonts w:ascii="Arial"/>
          <w:sz w:val="21"/>
        </w:rPr>
      </w:pPr>
      <w:r>
        <w:rPr>
          <w:rFonts w:ascii="Arial"/>
          <w:sz w:val="21"/>
        </w:rPr>
        <w:br w:type="page"/>
      </w:r>
    </w:p>
    <w:sdt>
      <w:sdtPr>
        <w:rPr>
          <w:rFonts w:ascii="宋体" w:hAnsi="宋体" w:eastAsia="宋体" w:cstheme="minorBidi"/>
          <w:kern w:val="2"/>
          <w:sz w:val="21"/>
          <w:szCs w:val="24"/>
          <w:lang w:val="en-US" w:eastAsia="zh-CN" w:bidi="ar-SA"/>
        </w:rPr>
        <w:id w:val="147456510"/>
        <w15:color w:val="DBDBDB"/>
        <w:docPartObj>
          <w:docPartGallery w:val="Table of Contents"/>
          <w:docPartUnique/>
        </w:docPartObj>
      </w:sdtPr>
      <w:sdtEndPr>
        <w:rPr>
          <w:rFonts w:ascii="Arial" w:hAnsi="汉仪仿宋简" w:eastAsia="宋体" w:cstheme="minorBidi"/>
          <w:kern w:val="2"/>
          <w:sz w:val="28"/>
          <w:szCs w:val="24"/>
          <w:lang w:val="en-US" w:eastAsia="zh-CN" w:bidi="ar-SA"/>
        </w:rPr>
      </w:sdtEndPr>
      <w:sdtContent>
        <w:p w14:paraId="373A40A4">
          <w:pPr>
            <w:spacing w:before="0" w:beforeLines="0" w:after="0" w:afterLines="0" w:line="240" w:lineRule="auto"/>
            <w:ind w:left="0" w:leftChars="0" w:right="0" w:rightChars="0" w:firstLine="0" w:firstLineChars="0"/>
            <w:jc w:val="center"/>
            <w:rPr>
              <w:rFonts w:ascii="宋体" w:hAnsi="宋体" w:eastAsia="宋体"/>
              <w:b/>
              <w:bCs/>
              <w:sz w:val="60"/>
              <w:szCs w:val="96"/>
            </w:rPr>
          </w:pPr>
          <w:r>
            <w:rPr>
              <w:rFonts w:ascii="宋体" w:hAnsi="宋体" w:eastAsia="宋体"/>
              <w:b/>
              <w:bCs/>
              <w:sz w:val="52"/>
              <w:szCs w:val="60"/>
            </w:rPr>
            <w:t>目录</w:t>
          </w:r>
        </w:p>
        <w:p w14:paraId="7C73CF20">
          <w:pPr>
            <w:pStyle w:val="75"/>
            <w:tabs>
              <w:tab w:val="right" w:leader="dot" w:pos="8306"/>
            </w:tabs>
          </w:pPr>
          <w:r>
            <w:rPr>
              <w:rFonts w:ascii="Arial"/>
              <w:sz w:val="21"/>
            </w:rPr>
            <w:fldChar w:fldCharType="begin"/>
          </w:r>
          <w:r>
            <w:rPr>
              <w:rFonts w:ascii="Arial"/>
              <w:sz w:val="21"/>
            </w:rPr>
            <w:instrText xml:space="preserve">TOC \o "1-3" \h \u </w:instrText>
          </w:r>
          <w:r>
            <w:rPr>
              <w:rFonts w:ascii="Arial"/>
              <w:sz w:val="21"/>
            </w:rPr>
            <w:fldChar w:fldCharType="separate"/>
          </w:r>
          <w:r>
            <w:rPr>
              <w:rFonts w:ascii="Arial"/>
            </w:rPr>
            <w:fldChar w:fldCharType="begin"/>
          </w:r>
          <w:r>
            <w:rPr>
              <w:rFonts w:ascii="Arial"/>
            </w:rPr>
            <w:instrText xml:space="preserve"> HYPERLINK \l _Toc21047 </w:instrText>
          </w:r>
          <w:r>
            <w:rPr>
              <w:rFonts w:ascii="Arial"/>
            </w:rPr>
            <w:fldChar w:fldCharType="separate"/>
          </w:r>
          <w:r>
            <w:rPr>
              <w:rFonts w:hint="eastAsia" w:ascii="汉仪仿宋简" w:hAnsi="汉仪仿宋简" w:eastAsia="汉仪仿宋简"/>
              <w:lang w:val="en-US" w:eastAsia="zh-CN"/>
            </w:rPr>
            <w:t xml:space="preserve">(一) </w:t>
          </w:r>
          <w:r>
            <w:rPr>
              <w:rFonts w:hint="default"/>
              <w:lang w:val="en-US" w:eastAsia="zh-CN"/>
            </w:rPr>
            <w:t>胶质纤维酸性蛋白</w:t>
          </w:r>
          <w:r>
            <w:rPr>
              <w:rFonts w:hint="eastAsia"/>
              <w:lang w:val="en-US" w:eastAsia="zh-CN"/>
            </w:rPr>
            <w:t>（GFAP）简介：</w:t>
          </w:r>
          <w:r>
            <w:tab/>
          </w:r>
          <w:r>
            <w:fldChar w:fldCharType="begin"/>
          </w:r>
          <w:r>
            <w:instrText xml:space="preserve"> PAGEREF _Toc21047 \h </w:instrText>
          </w:r>
          <w:r>
            <w:fldChar w:fldCharType="separate"/>
          </w:r>
          <w:r>
            <w:t>4</w:t>
          </w:r>
          <w:r>
            <w:fldChar w:fldCharType="end"/>
          </w:r>
          <w:r>
            <w:rPr>
              <w:rFonts w:ascii="Arial"/>
            </w:rPr>
            <w:fldChar w:fldCharType="end"/>
          </w:r>
        </w:p>
        <w:p w14:paraId="02FBAA89">
          <w:pPr>
            <w:pStyle w:val="75"/>
            <w:tabs>
              <w:tab w:val="right" w:leader="dot" w:pos="8306"/>
            </w:tabs>
          </w:pPr>
          <w:r>
            <w:rPr>
              <w:rFonts w:ascii="Arial"/>
            </w:rPr>
            <w:fldChar w:fldCharType="begin"/>
          </w:r>
          <w:r>
            <w:rPr>
              <w:rFonts w:ascii="Arial"/>
            </w:rPr>
            <w:instrText xml:space="preserve"> HYPERLINK \l _Toc29361 </w:instrText>
          </w:r>
          <w:r>
            <w:rPr>
              <w:rFonts w:ascii="Arial"/>
            </w:rPr>
            <w:fldChar w:fldCharType="separate"/>
          </w:r>
          <w:r>
            <w:rPr>
              <w:rFonts w:hint="eastAsia" w:ascii="汉仪仿宋简" w:hAnsi="汉仪仿宋简" w:eastAsia="汉仪仿宋简"/>
              <w:lang w:val="en-US" w:eastAsia="zh-CN"/>
            </w:rPr>
            <w:t xml:space="preserve">(二) </w:t>
          </w:r>
          <w:r>
            <w:rPr>
              <w:rFonts w:hint="eastAsia"/>
              <w:lang w:val="en-US" w:eastAsia="zh-CN"/>
            </w:rPr>
            <w:t>实验原理：</w:t>
          </w:r>
          <w:r>
            <w:tab/>
          </w:r>
          <w:r>
            <w:fldChar w:fldCharType="begin"/>
          </w:r>
          <w:r>
            <w:instrText xml:space="preserve"> PAGEREF _Toc29361 \h </w:instrText>
          </w:r>
          <w:r>
            <w:fldChar w:fldCharType="separate"/>
          </w:r>
          <w:r>
            <w:t>4</w:t>
          </w:r>
          <w:r>
            <w:fldChar w:fldCharType="end"/>
          </w:r>
          <w:r>
            <w:rPr>
              <w:rFonts w:ascii="Arial"/>
            </w:rPr>
            <w:fldChar w:fldCharType="end"/>
          </w:r>
        </w:p>
        <w:p w14:paraId="56DDD420">
          <w:pPr>
            <w:pStyle w:val="75"/>
            <w:tabs>
              <w:tab w:val="right" w:leader="dot" w:pos="8306"/>
            </w:tabs>
          </w:pPr>
          <w:r>
            <w:rPr>
              <w:rFonts w:ascii="Arial"/>
            </w:rPr>
            <w:fldChar w:fldCharType="begin"/>
          </w:r>
          <w:r>
            <w:rPr>
              <w:rFonts w:ascii="Arial"/>
            </w:rPr>
            <w:instrText xml:space="preserve"> HYPERLINK \l _Toc25235 </w:instrText>
          </w:r>
          <w:r>
            <w:rPr>
              <w:rFonts w:ascii="Arial"/>
            </w:rPr>
            <w:fldChar w:fldCharType="separate"/>
          </w:r>
          <w:r>
            <w:rPr>
              <w:rFonts w:hint="eastAsia" w:ascii="汉仪仿宋简" w:hAnsi="汉仪仿宋简" w:eastAsia="汉仪仿宋简"/>
              <w:lang w:val="en-US" w:eastAsia="zh-CN"/>
            </w:rPr>
            <w:t xml:space="preserve">(三) </w:t>
          </w:r>
          <w:r>
            <w:rPr>
              <w:rFonts w:hint="eastAsia"/>
              <w:lang w:val="en-US" w:eastAsia="zh-CN"/>
            </w:rPr>
            <w:t>注意事项：</w:t>
          </w:r>
          <w:r>
            <w:tab/>
          </w:r>
          <w:r>
            <w:fldChar w:fldCharType="begin"/>
          </w:r>
          <w:r>
            <w:instrText xml:space="preserve"> PAGEREF _Toc25235 \h </w:instrText>
          </w:r>
          <w:r>
            <w:fldChar w:fldCharType="separate"/>
          </w:r>
          <w:r>
            <w:t>4</w:t>
          </w:r>
          <w:r>
            <w:fldChar w:fldCharType="end"/>
          </w:r>
          <w:r>
            <w:rPr>
              <w:rFonts w:ascii="Arial"/>
            </w:rPr>
            <w:fldChar w:fldCharType="end"/>
          </w:r>
        </w:p>
        <w:p w14:paraId="191DE831">
          <w:pPr>
            <w:pStyle w:val="75"/>
            <w:tabs>
              <w:tab w:val="right" w:leader="dot" w:pos="8306"/>
            </w:tabs>
          </w:pPr>
          <w:r>
            <w:rPr>
              <w:rFonts w:ascii="Arial"/>
            </w:rPr>
            <w:fldChar w:fldCharType="begin"/>
          </w:r>
          <w:r>
            <w:rPr>
              <w:rFonts w:ascii="Arial"/>
            </w:rPr>
            <w:instrText xml:space="preserve"> HYPERLINK \l _Toc10928 </w:instrText>
          </w:r>
          <w:r>
            <w:rPr>
              <w:rFonts w:ascii="Arial"/>
            </w:rPr>
            <w:fldChar w:fldCharType="separate"/>
          </w:r>
          <w:r>
            <w:rPr>
              <w:rFonts w:hint="eastAsia" w:ascii="汉仪仿宋简" w:hAnsi="汉仪仿宋简" w:eastAsia="汉仪仿宋简"/>
              <w:vertAlign w:val="baseline"/>
              <w:lang w:val="en-US" w:eastAsia="zh-CN"/>
            </w:rPr>
            <w:t xml:space="preserve">(四) </w:t>
          </w:r>
          <w:r>
            <w:rPr>
              <w:rFonts w:hint="eastAsia"/>
              <w:lang w:val="en-US" w:eastAsia="zh-CN"/>
            </w:rPr>
            <w:t>试剂盒组成：</w:t>
          </w:r>
          <w:r>
            <w:tab/>
          </w:r>
          <w:r>
            <w:fldChar w:fldCharType="begin"/>
          </w:r>
          <w:r>
            <w:instrText xml:space="preserve"> PAGEREF _Toc10928 \h </w:instrText>
          </w:r>
          <w:r>
            <w:fldChar w:fldCharType="separate"/>
          </w:r>
          <w:r>
            <w:t>5</w:t>
          </w:r>
          <w:r>
            <w:fldChar w:fldCharType="end"/>
          </w:r>
          <w:r>
            <w:rPr>
              <w:rFonts w:ascii="Arial"/>
            </w:rPr>
            <w:fldChar w:fldCharType="end"/>
          </w:r>
        </w:p>
        <w:p w14:paraId="6315F14E">
          <w:pPr>
            <w:pStyle w:val="75"/>
            <w:tabs>
              <w:tab w:val="right" w:leader="dot" w:pos="8306"/>
            </w:tabs>
          </w:pPr>
          <w:r>
            <w:rPr>
              <w:rFonts w:ascii="Arial"/>
            </w:rPr>
            <w:fldChar w:fldCharType="begin"/>
          </w:r>
          <w:r>
            <w:rPr>
              <w:rFonts w:ascii="Arial"/>
            </w:rPr>
            <w:instrText xml:space="preserve"> HYPERLINK \l _Toc10240 </w:instrText>
          </w:r>
          <w:r>
            <w:rPr>
              <w:rFonts w:ascii="Arial"/>
            </w:rPr>
            <w:fldChar w:fldCharType="separate"/>
          </w:r>
          <w:r>
            <w:rPr>
              <w:rFonts w:hint="eastAsia" w:ascii="汉仪仿宋简" w:hAnsi="汉仪仿宋简" w:eastAsia="汉仪仿宋简"/>
              <w:lang w:val="en-US" w:eastAsia="zh-CN"/>
            </w:rPr>
            <w:t xml:space="preserve">(五) </w:t>
          </w:r>
          <w:r>
            <w:rPr>
              <w:rFonts w:hint="eastAsia"/>
              <w:lang w:val="en-US" w:eastAsia="zh-CN"/>
            </w:rPr>
            <w:t>样本处理及要求：</w:t>
          </w:r>
          <w:r>
            <w:tab/>
          </w:r>
          <w:r>
            <w:fldChar w:fldCharType="begin"/>
          </w:r>
          <w:r>
            <w:instrText xml:space="preserve"> PAGEREF _Toc10240 \h </w:instrText>
          </w:r>
          <w:r>
            <w:fldChar w:fldCharType="separate"/>
          </w:r>
          <w:r>
            <w:t>5</w:t>
          </w:r>
          <w:r>
            <w:fldChar w:fldCharType="end"/>
          </w:r>
          <w:r>
            <w:rPr>
              <w:rFonts w:ascii="Arial"/>
            </w:rPr>
            <w:fldChar w:fldCharType="end"/>
          </w:r>
        </w:p>
        <w:p w14:paraId="65F89654">
          <w:pPr>
            <w:pStyle w:val="75"/>
            <w:tabs>
              <w:tab w:val="right" w:leader="dot" w:pos="8306"/>
            </w:tabs>
          </w:pPr>
          <w:r>
            <w:rPr>
              <w:rFonts w:ascii="Arial"/>
            </w:rPr>
            <w:fldChar w:fldCharType="begin"/>
          </w:r>
          <w:r>
            <w:rPr>
              <w:rFonts w:ascii="Arial"/>
            </w:rPr>
            <w:instrText xml:space="preserve"> HYPERLINK \l _Toc6213 </w:instrText>
          </w:r>
          <w:r>
            <w:rPr>
              <w:rFonts w:ascii="Arial"/>
            </w:rPr>
            <w:fldChar w:fldCharType="separate"/>
          </w:r>
          <w:r>
            <w:rPr>
              <w:rFonts w:hint="eastAsia" w:ascii="汉仪仿宋简" w:hAnsi="汉仪仿宋简" w:eastAsia="汉仪仿宋简"/>
              <w:lang w:val="en-US" w:eastAsia="zh-CN"/>
            </w:rPr>
            <w:t xml:space="preserve">(六) </w:t>
          </w:r>
          <w:r>
            <w:rPr>
              <w:rFonts w:hint="eastAsia"/>
              <w:lang w:val="en-US" w:eastAsia="zh-CN"/>
            </w:rPr>
            <w:t>实验所需自备实验器材：</w:t>
          </w:r>
          <w:r>
            <w:tab/>
          </w:r>
          <w:r>
            <w:fldChar w:fldCharType="begin"/>
          </w:r>
          <w:r>
            <w:instrText xml:space="preserve"> PAGEREF _Toc6213 \h </w:instrText>
          </w:r>
          <w:r>
            <w:fldChar w:fldCharType="separate"/>
          </w:r>
          <w:r>
            <w:t>6</w:t>
          </w:r>
          <w:r>
            <w:fldChar w:fldCharType="end"/>
          </w:r>
          <w:r>
            <w:rPr>
              <w:rFonts w:ascii="Arial"/>
            </w:rPr>
            <w:fldChar w:fldCharType="end"/>
          </w:r>
        </w:p>
        <w:p w14:paraId="7AB6C715">
          <w:pPr>
            <w:pStyle w:val="75"/>
            <w:tabs>
              <w:tab w:val="right" w:leader="dot" w:pos="8306"/>
            </w:tabs>
          </w:pPr>
          <w:r>
            <w:rPr>
              <w:rFonts w:ascii="Arial"/>
            </w:rPr>
            <w:fldChar w:fldCharType="begin"/>
          </w:r>
          <w:r>
            <w:rPr>
              <w:rFonts w:ascii="Arial"/>
            </w:rPr>
            <w:instrText xml:space="preserve"> HYPERLINK \l _Toc4932 </w:instrText>
          </w:r>
          <w:r>
            <w:rPr>
              <w:rFonts w:ascii="Arial"/>
            </w:rPr>
            <w:fldChar w:fldCharType="separate"/>
          </w:r>
          <w:r>
            <w:rPr>
              <w:rFonts w:hint="eastAsia" w:ascii="汉仪仿宋简" w:hAnsi="汉仪仿宋简" w:eastAsia="汉仪仿宋简"/>
              <w:lang w:val="en-US" w:eastAsia="zh-CN"/>
            </w:rPr>
            <w:t xml:space="preserve">(七) </w:t>
          </w:r>
          <w:r>
            <w:rPr>
              <w:rFonts w:hint="eastAsia"/>
              <w:lang w:val="en-US" w:eastAsia="zh-CN"/>
            </w:rPr>
            <w:t>检测前准备工作：</w:t>
          </w:r>
          <w:r>
            <w:tab/>
          </w:r>
          <w:r>
            <w:fldChar w:fldCharType="begin"/>
          </w:r>
          <w:r>
            <w:instrText xml:space="preserve"> PAGEREF _Toc4932 \h </w:instrText>
          </w:r>
          <w:r>
            <w:fldChar w:fldCharType="separate"/>
          </w:r>
          <w:r>
            <w:t>7</w:t>
          </w:r>
          <w:r>
            <w:fldChar w:fldCharType="end"/>
          </w:r>
          <w:r>
            <w:rPr>
              <w:rFonts w:ascii="Arial"/>
            </w:rPr>
            <w:fldChar w:fldCharType="end"/>
          </w:r>
        </w:p>
        <w:p w14:paraId="0A8BFE1F">
          <w:pPr>
            <w:pStyle w:val="75"/>
            <w:tabs>
              <w:tab w:val="right" w:leader="dot" w:pos="8306"/>
            </w:tabs>
          </w:pPr>
          <w:r>
            <w:rPr>
              <w:rFonts w:ascii="Arial"/>
            </w:rPr>
            <w:fldChar w:fldCharType="begin"/>
          </w:r>
          <w:r>
            <w:rPr>
              <w:rFonts w:ascii="Arial"/>
            </w:rPr>
            <w:instrText xml:space="preserve"> HYPERLINK \l _Toc29074 </w:instrText>
          </w:r>
          <w:r>
            <w:rPr>
              <w:rFonts w:ascii="Arial"/>
            </w:rPr>
            <w:fldChar w:fldCharType="separate"/>
          </w:r>
          <w:r>
            <w:rPr>
              <w:rFonts w:hint="eastAsia" w:ascii="汉仪仿宋简" w:hAnsi="汉仪仿宋简" w:eastAsia="汉仪仿宋简"/>
              <w:lang w:val="en-US" w:eastAsia="zh-CN"/>
            </w:rPr>
            <w:t xml:space="preserve">(八) </w:t>
          </w:r>
          <w:r>
            <w:rPr>
              <w:rFonts w:hint="eastAsia"/>
              <w:lang w:val="en-US" w:eastAsia="zh-CN"/>
            </w:rPr>
            <w:t>操作步骤：</w:t>
          </w:r>
          <w:r>
            <w:tab/>
          </w:r>
          <w:r>
            <w:fldChar w:fldCharType="begin"/>
          </w:r>
          <w:r>
            <w:instrText xml:space="preserve"> PAGEREF _Toc29074 \h </w:instrText>
          </w:r>
          <w:r>
            <w:fldChar w:fldCharType="separate"/>
          </w:r>
          <w:r>
            <w:t>7</w:t>
          </w:r>
          <w:r>
            <w:fldChar w:fldCharType="end"/>
          </w:r>
          <w:r>
            <w:rPr>
              <w:rFonts w:ascii="Arial"/>
            </w:rPr>
            <w:fldChar w:fldCharType="end"/>
          </w:r>
        </w:p>
        <w:p w14:paraId="7C8BE344">
          <w:pPr>
            <w:pStyle w:val="75"/>
            <w:tabs>
              <w:tab w:val="right" w:leader="dot" w:pos="8306"/>
            </w:tabs>
          </w:pPr>
          <w:r>
            <w:rPr>
              <w:rFonts w:ascii="Arial"/>
            </w:rPr>
            <w:fldChar w:fldCharType="begin"/>
          </w:r>
          <w:r>
            <w:rPr>
              <w:rFonts w:ascii="Arial"/>
            </w:rPr>
            <w:instrText xml:space="preserve"> HYPERLINK \l _Toc4284 </w:instrText>
          </w:r>
          <w:r>
            <w:rPr>
              <w:rFonts w:ascii="Arial"/>
            </w:rPr>
            <w:fldChar w:fldCharType="separate"/>
          </w:r>
          <w:r>
            <w:rPr>
              <w:rFonts w:hint="eastAsia" w:ascii="汉仪仿宋简" w:hAnsi="汉仪仿宋简" w:eastAsia="汉仪仿宋简"/>
              <w:lang w:val="en-US" w:eastAsia="zh-CN"/>
            </w:rPr>
            <w:t xml:space="preserve">(九) </w:t>
          </w:r>
          <w:r>
            <w:rPr>
              <w:rFonts w:hint="eastAsia"/>
              <w:lang w:val="en-US" w:eastAsia="zh-CN"/>
            </w:rPr>
            <w:t>实验结果计算：</w:t>
          </w:r>
          <w:r>
            <w:tab/>
          </w:r>
          <w:r>
            <w:fldChar w:fldCharType="begin"/>
          </w:r>
          <w:r>
            <w:instrText xml:space="preserve"> PAGEREF _Toc4284 \h </w:instrText>
          </w:r>
          <w:r>
            <w:fldChar w:fldCharType="separate"/>
          </w:r>
          <w:r>
            <w:t>8</w:t>
          </w:r>
          <w:r>
            <w:fldChar w:fldCharType="end"/>
          </w:r>
          <w:r>
            <w:rPr>
              <w:rFonts w:ascii="Arial"/>
            </w:rPr>
            <w:fldChar w:fldCharType="end"/>
          </w:r>
        </w:p>
        <w:p w14:paraId="39B25C21">
          <w:pPr>
            <w:pStyle w:val="75"/>
            <w:tabs>
              <w:tab w:val="right" w:leader="dot" w:pos="8306"/>
            </w:tabs>
          </w:pPr>
          <w:r>
            <w:rPr>
              <w:rFonts w:ascii="Arial"/>
            </w:rPr>
            <w:fldChar w:fldCharType="begin"/>
          </w:r>
          <w:r>
            <w:rPr>
              <w:rFonts w:ascii="Arial"/>
            </w:rPr>
            <w:instrText xml:space="preserve"> HYPERLINK \l _Toc19760 </w:instrText>
          </w:r>
          <w:r>
            <w:rPr>
              <w:rFonts w:ascii="Arial"/>
            </w:rPr>
            <w:fldChar w:fldCharType="separate"/>
          </w:r>
          <w:r>
            <w:rPr>
              <w:rFonts w:hint="eastAsia" w:ascii="汉仪仿宋简" w:hAnsi="汉仪仿宋简" w:eastAsia="汉仪仿宋简"/>
              <w:lang w:val="en-US" w:eastAsia="zh-CN"/>
            </w:rPr>
            <w:t xml:space="preserve">(十) </w:t>
          </w:r>
          <w:r>
            <w:rPr>
              <w:rFonts w:hint="eastAsia"/>
              <w:lang w:val="en-US" w:eastAsia="zh-CN"/>
            </w:rPr>
            <w:t>试剂盒性能：</w:t>
          </w:r>
          <w:r>
            <w:tab/>
          </w:r>
          <w:r>
            <w:fldChar w:fldCharType="begin"/>
          </w:r>
          <w:r>
            <w:instrText xml:space="preserve"> PAGEREF _Toc19760 \h </w:instrText>
          </w:r>
          <w:r>
            <w:fldChar w:fldCharType="separate"/>
          </w:r>
          <w:r>
            <w:t>9</w:t>
          </w:r>
          <w:r>
            <w:fldChar w:fldCharType="end"/>
          </w:r>
          <w:r>
            <w:rPr>
              <w:rFonts w:ascii="Arial"/>
            </w:rPr>
            <w:fldChar w:fldCharType="end"/>
          </w:r>
        </w:p>
        <w:p w14:paraId="5588576D">
          <w:pPr>
            <w:ind w:left="0" w:leftChars="0" w:firstLine="0" w:firstLineChars="0"/>
            <w:rPr>
              <w:rFonts w:ascii="Arial" w:hAnsi="汉仪仿宋简" w:eastAsia="宋体" w:cstheme="minorBidi"/>
              <w:kern w:val="2"/>
              <w:sz w:val="28"/>
              <w:szCs w:val="24"/>
              <w:lang w:val="en-US" w:eastAsia="zh-CN" w:bidi="ar-SA"/>
            </w:rPr>
          </w:pPr>
          <w:r>
            <w:rPr>
              <w:rFonts w:ascii="Arial"/>
            </w:rPr>
            <w:fldChar w:fldCharType="end"/>
          </w:r>
        </w:p>
      </w:sdtContent>
    </w:sdt>
    <w:p w14:paraId="4B827CC4">
      <w:pPr>
        <w:rPr>
          <w:rFonts w:ascii="Arial" w:hAnsi="汉仪仿宋简" w:eastAsia="宋体" w:cstheme="minorBidi"/>
          <w:kern w:val="2"/>
          <w:sz w:val="28"/>
          <w:szCs w:val="24"/>
          <w:lang w:val="en-US" w:eastAsia="zh-CN" w:bidi="ar-SA"/>
        </w:rPr>
      </w:pPr>
      <w:r>
        <w:rPr>
          <w:rFonts w:ascii="Arial" w:hAnsi="汉仪仿宋简" w:eastAsia="宋体" w:cstheme="minorBidi"/>
          <w:kern w:val="2"/>
          <w:sz w:val="28"/>
          <w:szCs w:val="24"/>
          <w:lang w:val="en-US" w:eastAsia="zh-CN" w:bidi="ar-SA"/>
        </w:rPr>
        <w:br w:type="page"/>
      </w:r>
    </w:p>
    <w:p w14:paraId="4639653E">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sz w:val="28"/>
          <w:szCs w:val="28"/>
          <w:lang w:val="en-US" w:eastAsia="zh-CN"/>
        </w:rPr>
      </w:pPr>
      <w:bookmarkStart w:id="0" w:name="_Toc21047"/>
      <w:r>
        <w:rPr>
          <w:rFonts w:hint="eastAsia"/>
          <w:sz w:val="28"/>
          <w:szCs w:val="28"/>
          <w:lang w:val="en-US" w:eastAsia="zh-CN"/>
        </w:rPr>
        <w:t>人神经</w:t>
      </w:r>
      <w:r>
        <w:rPr>
          <w:rFonts w:hint="default"/>
          <w:sz w:val="28"/>
          <w:szCs w:val="28"/>
          <w:lang w:val="en-US" w:eastAsia="zh-CN"/>
        </w:rPr>
        <w:t>胶质纤维酸性蛋白</w:t>
      </w:r>
      <w:r>
        <w:rPr>
          <w:rFonts w:hint="eastAsia"/>
          <w:sz w:val="28"/>
          <w:szCs w:val="28"/>
          <w:lang w:val="en-US" w:eastAsia="zh-CN"/>
        </w:rPr>
        <w:t>（GFAP）简介：</w:t>
      </w:r>
      <w:bookmarkEnd w:id="0"/>
    </w:p>
    <w:p w14:paraId="298E76A8">
      <w:pPr>
        <w:keepNext w:val="0"/>
        <w:keepLines w:val="0"/>
        <w:pageBreakBefore w:val="0"/>
        <w:kinsoku/>
        <w:wordWrap/>
        <w:overflowPunct/>
        <w:topLinePunct w:val="0"/>
        <w:autoSpaceDE/>
        <w:autoSpaceDN/>
        <w:bidi w:val="0"/>
        <w:adjustRightInd w:val="0"/>
        <w:snapToGrid w:val="0"/>
        <w:spacing w:line="240" w:lineRule="auto"/>
        <w:rPr>
          <w:rFonts w:hint="eastAsia"/>
          <w:sz w:val="24"/>
          <w:szCs w:val="22"/>
          <w:lang w:val="en-US" w:eastAsia="zh-CN"/>
        </w:rPr>
      </w:pPr>
      <w:r>
        <w:rPr>
          <w:rFonts w:hint="default"/>
          <w:sz w:val="24"/>
          <w:szCs w:val="22"/>
          <w:lang w:val="en-US" w:eastAsia="zh-CN"/>
        </w:rPr>
        <w:t>GFAP是胶质纤维酸性蛋白（glial fibrillary acidic protein）的英文简称，是</w:t>
      </w:r>
      <w:r>
        <w:rPr>
          <w:rFonts w:hint="default"/>
          <w:sz w:val="24"/>
          <w:szCs w:val="22"/>
          <w:lang w:val="en-US" w:eastAsia="zh-CN"/>
        </w:rPr>
        <w:fldChar w:fldCharType="begin"/>
      </w:r>
      <w:r>
        <w:rPr>
          <w:rFonts w:hint="default"/>
          <w:sz w:val="24"/>
          <w:szCs w:val="22"/>
          <w:lang w:val="en-US" w:eastAsia="zh-CN"/>
        </w:rPr>
        <w:instrText xml:space="preserve"> HYPERLINK "https://baike.baidu.com/item/%E6%98%9F%E5%BD%A2%E8%83%B6%E8%B4%A8%E7%BB%86%E8%83%9E/4305052?fromModule=lemma_inlink" \t "https://baike.baidu.com/item/%E8%83%B6%E8%B4%A8%E7%BA%A4%E7%BB%B4%E9%85%B8%E6%80%A7%E8%9B%8B%E7%99%BD/_blank" </w:instrText>
      </w:r>
      <w:r>
        <w:rPr>
          <w:rFonts w:hint="default"/>
          <w:sz w:val="24"/>
          <w:szCs w:val="22"/>
          <w:lang w:val="en-US" w:eastAsia="zh-CN"/>
        </w:rPr>
        <w:fldChar w:fldCharType="separate"/>
      </w:r>
      <w:r>
        <w:rPr>
          <w:rFonts w:hint="default"/>
          <w:sz w:val="24"/>
          <w:szCs w:val="22"/>
          <w:lang w:val="en-US" w:eastAsia="zh-CN"/>
        </w:rPr>
        <w:t>星形胶质细胞</w:t>
      </w:r>
      <w:r>
        <w:rPr>
          <w:rFonts w:hint="default"/>
          <w:sz w:val="24"/>
          <w:szCs w:val="22"/>
          <w:lang w:val="en-US" w:eastAsia="zh-CN"/>
        </w:rPr>
        <w:fldChar w:fldCharType="end"/>
      </w:r>
      <w:r>
        <w:rPr>
          <w:rFonts w:hint="default"/>
          <w:sz w:val="24"/>
          <w:szCs w:val="22"/>
          <w:lang w:val="en-US" w:eastAsia="zh-CN"/>
        </w:rPr>
        <w:t>活化的</w:t>
      </w:r>
      <w:r>
        <w:rPr>
          <w:rFonts w:hint="default"/>
          <w:sz w:val="24"/>
          <w:szCs w:val="22"/>
          <w:lang w:val="en-US" w:eastAsia="zh-CN"/>
        </w:rPr>
        <w:fldChar w:fldCharType="begin"/>
      </w:r>
      <w:r>
        <w:rPr>
          <w:rFonts w:hint="default"/>
          <w:sz w:val="24"/>
          <w:szCs w:val="22"/>
          <w:lang w:val="en-US" w:eastAsia="zh-CN"/>
        </w:rPr>
        <w:instrText xml:space="preserve"> HYPERLINK "https://baike.baidu.com/item/%E6%A0%87%E5%BF%97%E7%89%A9/1694949?fromModule=lemma_inlink" \t "https://baike.baidu.com/item/%E8%83%B6%E8%B4%A8%E7%BA%A4%E7%BB%B4%E9%85%B8%E6%80%A7%E8%9B%8B%E7%99%BD/_blank" </w:instrText>
      </w:r>
      <w:r>
        <w:rPr>
          <w:rFonts w:hint="default"/>
          <w:sz w:val="24"/>
          <w:szCs w:val="22"/>
          <w:lang w:val="en-US" w:eastAsia="zh-CN"/>
        </w:rPr>
        <w:fldChar w:fldCharType="separate"/>
      </w:r>
      <w:r>
        <w:rPr>
          <w:rFonts w:hint="default"/>
          <w:sz w:val="24"/>
          <w:szCs w:val="22"/>
          <w:lang w:val="en-US" w:eastAsia="zh-CN"/>
        </w:rPr>
        <w:t>标志物</w:t>
      </w:r>
      <w:r>
        <w:rPr>
          <w:rFonts w:hint="default"/>
          <w:sz w:val="24"/>
          <w:szCs w:val="22"/>
          <w:lang w:val="en-US" w:eastAsia="zh-CN"/>
        </w:rPr>
        <w:fldChar w:fldCharType="end"/>
      </w:r>
      <w:r>
        <w:rPr>
          <w:rFonts w:hint="default"/>
          <w:sz w:val="24"/>
          <w:szCs w:val="22"/>
          <w:lang w:val="en-US" w:eastAsia="zh-CN"/>
        </w:rPr>
        <w:t>。胶质纤维酸性蛋白。神经胶质纤维酸性蛋白(GFAP)是一种Ⅲ型中间丝状蛋白，以单体形式存在。</w:t>
      </w:r>
    </w:p>
    <w:p w14:paraId="6E2121CE">
      <w:pPr>
        <w:keepNext w:val="0"/>
        <w:keepLines w:val="0"/>
        <w:pageBreakBefore w:val="0"/>
        <w:kinsoku/>
        <w:wordWrap/>
        <w:overflowPunct/>
        <w:topLinePunct w:val="0"/>
        <w:autoSpaceDE/>
        <w:autoSpaceDN/>
        <w:bidi w:val="0"/>
        <w:adjustRightInd w:val="0"/>
        <w:snapToGrid w:val="0"/>
        <w:spacing w:line="240" w:lineRule="auto"/>
        <w:rPr>
          <w:rFonts w:hint="default"/>
          <w:sz w:val="24"/>
          <w:szCs w:val="22"/>
          <w:lang w:val="en-US" w:eastAsia="zh-CN"/>
        </w:rPr>
      </w:pPr>
      <w:r>
        <w:rPr>
          <w:rFonts w:hint="default"/>
          <w:sz w:val="24"/>
          <w:szCs w:val="22"/>
          <w:lang w:val="en-US" w:eastAsia="zh-CN"/>
        </w:rPr>
        <w:t>该基因编码成熟星形胶质细胞的一种主要中间丝蛋白。在发育过程中，它被用作区分星形胶质细胞和其他胶质细胞的标记。这种基因的突变会导致亚历山大病，这是一种中枢神经系统星形胶质细胞的罕见疾病。选择性剪接导致多个转录变异编码不同的异构体。2023年，伦敦大学学院团队发现了阿尔茨海默病新标记物GFAP。</w:t>
      </w:r>
    </w:p>
    <w:p w14:paraId="1B518D78">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1" w:name="_Toc29361"/>
      <w:r>
        <w:rPr>
          <w:rFonts w:hint="eastAsia"/>
          <w:sz w:val="28"/>
          <w:szCs w:val="28"/>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240" w:lineRule="auto"/>
        <w:ind w:left="0" w:leftChars="0" w:firstLine="480" w:firstLineChars="200"/>
        <w:rPr>
          <w:rFonts w:hint="eastAsia"/>
          <w:sz w:val="24"/>
          <w:szCs w:val="22"/>
          <w:lang w:val="en-US" w:eastAsia="zh-CN"/>
        </w:rPr>
      </w:pPr>
      <w:r>
        <w:rPr>
          <w:rFonts w:hint="eastAsia"/>
          <w:sz w:val="24"/>
          <w:szCs w:val="22"/>
          <w:lang w:val="en-US" w:eastAsia="zh-CN"/>
        </w:rPr>
        <w:t>本试剂盒采用双抗夹心法酶联免疫吸附实验（Elisa）。往包被有人胶质纤维酸性蛋白（GFAP）捕获抗体的酶标板中，依次加入待检样品、标准品、HRP标记的检测抗体，然后经过温育和洗涤，TMB显色，并在酸的作用下转化成最终的黄色。颜色的深浅和样品中的人胶质纤维酸性蛋白（GFAP）呈正相关。用酶标仪在450nm波长下测定吸光度（OD值），计算样品浓度。</w:t>
      </w:r>
    </w:p>
    <w:p w14:paraId="57FF641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b/>
          <w:bCs/>
          <w:sz w:val="24"/>
          <w:szCs w:val="22"/>
          <w:lang w:val="en-US" w:eastAsia="zh-CN"/>
        </w:rPr>
      </w:pPr>
      <w:r>
        <w:rPr>
          <w:rFonts w:hint="eastAsia"/>
          <w:b/>
          <w:bCs/>
          <w:sz w:val="24"/>
          <w:szCs w:val="22"/>
          <w:lang w:val="en-US" w:eastAsia="zh-CN"/>
        </w:rPr>
        <w:t>灵敏度：6.28pg/ml</w:t>
      </w:r>
    </w:p>
    <w:p w14:paraId="78E3E30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b/>
          <w:bCs/>
          <w:sz w:val="24"/>
          <w:szCs w:val="22"/>
          <w:lang w:val="en-US" w:eastAsia="zh-CN"/>
        </w:rPr>
      </w:pPr>
      <w:r>
        <w:rPr>
          <w:rFonts w:hint="eastAsia"/>
          <w:b/>
          <w:bCs/>
          <w:sz w:val="24"/>
          <w:szCs w:val="22"/>
          <w:lang w:val="en-US" w:eastAsia="zh-CN"/>
        </w:rPr>
        <w:t>特异性：可检测样本中人的GFAP，与其类似物无明显的交叉反应。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2" w:name="_Toc25235"/>
      <w:r>
        <w:rPr>
          <w:rFonts w:hint="eastAsia"/>
          <w:sz w:val="28"/>
          <w:szCs w:val="28"/>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default"/>
          <w:sz w:val="28"/>
          <w:szCs w:val="28"/>
          <w:vertAlign w:val="baseline"/>
          <w:lang w:val="en-US" w:eastAsia="zh-CN"/>
        </w:rPr>
      </w:pPr>
      <w:bookmarkStart w:id="3" w:name="_Toc10928"/>
      <w:r>
        <w:rPr>
          <w:rFonts w:hint="eastAsia"/>
          <w:sz w:val="28"/>
          <w:szCs w:val="28"/>
          <w:lang w:val="en-US" w:eastAsia="zh-CN"/>
        </w:rPr>
        <w:t>试剂盒组成：</w:t>
      </w:r>
      <w:bookmarkEnd w:id="3"/>
    </w:p>
    <w:tbl>
      <w:tblPr>
        <w:tblStyle w:val="88"/>
        <w:tblW w:w="94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04"/>
        <w:gridCol w:w="1590"/>
        <w:gridCol w:w="1590"/>
        <w:gridCol w:w="2865"/>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名称</w:t>
            </w:r>
          </w:p>
        </w:tc>
        <w:tc>
          <w:tcPr>
            <w:tcW w:w="15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96孔配置</w:t>
            </w:r>
          </w:p>
        </w:tc>
        <w:tc>
          <w:tcPr>
            <w:tcW w:w="15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48孔配置</w:t>
            </w:r>
          </w:p>
        </w:tc>
        <w:tc>
          <w:tcPr>
            <w:tcW w:w="2865"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预包被酶标板</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8孔×12</w:t>
            </w:r>
          </w:p>
        </w:tc>
        <w:tc>
          <w:tcPr>
            <w:tcW w:w="15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8孔×6</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-20</w:t>
            </w:r>
            <w:r>
              <w:rPr>
                <w:rStyle w:val="99"/>
                <w:b w:val="0"/>
                <w:i w:val="0"/>
                <w:color w:val="000000"/>
                <w:sz w:val="22"/>
                <w:szCs w:val="22"/>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标准品</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2支</w:t>
            </w:r>
          </w:p>
        </w:tc>
        <w:tc>
          <w:tcPr>
            <w:tcW w:w="15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1支</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通用稀释液</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2×20ml</w:t>
            </w:r>
          </w:p>
        </w:tc>
        <w:tc>
          <w:tcPr>
            <w:tcW w:w="15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1×20ml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浓缩酶标记检测抗体（100×）</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120μl</w:t>
            </w:r>
          </w:p>
        </w:tc>
        <w:tc>
          <w:tcPr>
            <w:tcW w:w="15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60μl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洗涤液（20×）</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2×10ml</w:t>
            </w:r>
          </w:p>
        </w:tc>
        <w:tc>
          <w:tcPr>
            <w:tcW w:w="15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1×10ml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底物（TMB）</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10ml</w:t>
            </w:r>
          </w:p>
        </w:tc>
        <w:tc>
          <w:tcPr>
            <w:tcW w:w="15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5ml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终止液</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6ml</w:t>
            </w:r>
          </w:p>
        </w:tc>
        <w:tc>
          <w:tcPr>
            <w:tcW w:w="15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3ml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封板膜</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4张</w:t>
            </w:r>
          </w:p>
        </w:tc>
        <w:tc>
          <w:tcPr>
            <w:tcW w:w="15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4张</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说明书</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1份</w:t>
            </w:r>
          </w:p>
        </w:tc>
        <w:tc>
          <w:tcPr>
            <w:tcW w:w="15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1份</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无</w:t>
            </w:r>
          </w:p>
        </w:tc>
      </w:tr>
    </w:tbl>
    <w:p w14:paraId="0AF6DA96">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4" w:name="_Toc10240"/>
      <w:r>
        <w:rPr>
          <w:rFonts w:hint="eastAsia"/>
          <w:sz w:val="28"/>
          <w:szCs w:val="28"/>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b w:val="0"/>
          <w:bCs w:val="0"/>
          <w:sz w:val="24"/>
          <w:szCs w:val="22"/>
          <w:lang w:val="en-US" w:eastAsia="zh-CN"/>
        </w:rPr>
        <w:t>血清：</w:t>
      </w:r>
      <w:r>
        <w:rPr>
          <w:rFonts w:hint="eastAsia"/>
          <w:sz w:val="24"/>
          <w:szCs w:val="22"/>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400" w:firstLineChars="0"/>
        <w:rPr>
          <w:rFonts w:hint="default"/>
          <w:sz w:val="24"/>
          <w:szCs w:val="22"/>
          <w:lang w:val="en-US" w:eastAsia="zh-CN"/>
        </w:rPr>
      </w:pPr>
      <w:r>
        <w:rPr>
          <w:rFonts w:hint="eastAsia"/>
          <w:sz w:val="24"/>
          <w:szCs w:val="22"/>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5" w:name="_Toc6213"/>
      <w:r>
        <w:rPr>
          <w:rFonts w:hint="eastAsia"/>
          <w:sz w:val="28"/>
          <w:szCs w:val="28"/>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400" w:firstLineChars="0"/>
        <w:rPr>
          <w:rFonts w:hint="default"/>
          <w:sz w:val="24"/>
          <w:szCs w:val="22"/>
          <w:lang w:val="en-US" w:eastAsia="zh-CN"/>
        </w:rPr>
      </w:pPr>
      <w:r>
        <w:rPr>
          <w:rFonts w:hint="eastAsia"/>
          <w:sz w:val="24"/>
          <w:szCs w:val="22"/>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6" w:name="_Toc4932"/>
      <w:r>
        <w:rPr>
          <w:rFonts w:hint="eastAsia"/>
          <w:sz w:val="28"/>
          <w:szCs w:val="28"/>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7" w:name="_Toc29074"/>
      <w:r>
        <w:rPr>
          <w:rFonts w:hint="eastAsia"/>
          <w:sz w:val="28"/>
          <w:szCs w:val="28"/>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240" w:lineRule="auto"/>
        <w:ind w:left="0" w:leftChars="0" w:firstLine="400" w:firstLineChars="0"/>
        <w:rPr>
          <w:rFonts w:hint="default"/>
          <w:sz w:val="24"/>
          <w:szCs w:val="22"/>
          <w:lang w:val="en-US" w:eastAsia="zh-CN"/>
        </w:rPr>
      </w:pPr>
      <w:r>
        <w:rPr>
          <w:rFonts w:hint="eastAsia"/>
          <w:sz w:val="24"/>
          <w:szCs w:val="22"/>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8" w:name="_Toc4284"/>
      <w:r>
        <w:rPr>
          <w:rFonts w:hint="eastAsia"/>
          <w:sz w:val="28"/>
          <w:szCs w:val="28"/>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240" w:lineRule="auto"/>
        <w:rPr>
          <w:rFonts w:hint="eastAsia"/>
          <w:sz w:val="24"/>
          <w:szCs w:val="22"/>
          <w:lang w:val="en-US" w:eastAsia="zh-CN"/>
        </w:rPr>
      </w:pPr>
      <w:r>
        <w:rPr>
          <w:rFonts w:hint="eastAsia"/>
          <w:sz w:val="24"/>
          <w:szCs w:val="22"/>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240" w:lineRule="auto"/>
        <w:rPr>
          <w:rFonts w:hint="eastAsia"/>
          <w:sz w:val="24"/>
          <w:szCs w:val="22"/>
          <w:lang w:val="en-US" w:eastAsia="zh-CN"/>
        </w:rPr>
      </w:pPr>
      <w:r>
        <w:rPr>
          <w:rFonts w:hint="eastAsia"/>
          <w:sz w:val="24"/>
          <w:szCs w:val="22"/>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240" w:lineRule="auto"/>
        <w:rPr>
          <w:rFonts w:hint="eastAsia"/>
          <w:sz w:val="24"/>
          <w:szCs w:val="22"/>
          <w:lang w:val="en-US" w:eastAsia="zh-CN"/>
        </w:rPr>
      </w:pPr>
      <w:r>
        <w:rPr>
          <w:rFonts w:hint="eastAsia"/>
          <w:sz w:val="24"/>
          <w:szCs w:val="22"/>
          <w:lang w:val="en-US" w:eastAsia="zh-CN"/>
        </w:rPr>
        <w:br w:type="page"/>
      </w:r>
    </w:p>
    <w:p w14:paraId="0838E455">
      <w:pPr>
        <w:keepNext w:val="0"/>
        <w:keepLines w:val="0"/>
        <w:pageBreakBefore w:val="0"/>
        <w:kinsoku/>
        <w:wordWrap/>
        <w:overflowPunct/>
        <w:topLinePunct w:val="0"/>
        <w:autoSpaceDE/>
        <w:autoSpaceDN/>
        <w:bidi w:val="0"/>
        <w:adjustRightInd w:val="0"/>
        <w:snapToGrid w:val="0"/>
        <w:spacing w:line="240" w:lineRule="auto"/>
        <w:rPr>
          <w:rFonts w:hint="eastAsia"/>
          <w:b/>
          <w:bCs/>
          <w:sz w:val="24"/>
          <w:szCs w:val="22"/>
          <w:lang w:val="en-US" w:eastAsia="zh-CN"/>
        </w:rPr>
      </w:pPr>
      <w:r>
        <w:rPr>
          <w:rFonts w:hint="eastAsia"/>
          <w:b/>
          <w:bCs/>
          <w:sz w:val="24"/>
          <w:szCs w:val="22"/>
          <w:lang w:val="en-US" w:eastAsia="zh-CN"/>
        </w:rPr>
        <w:t>参考曲线：</w:t>
      </w:r>
    </w:p>
    <w:tbl>
      <w:tblPr>
        <w:tblStyle w:val="88"/>
        <w:tblW w:w="8647"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00"/>
        <w:gridCol w:w="1253"/>
        <w:gridCol w:w="1253"/>
        <w:gridCol w:w="1253"/>
        <w:gridCol w:w="1268"/>
        <w:gridCol w:w="1320"/>
      </w:tblGrid>
      <w:tr w14:paraId="2703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2300" w:type="dxa"/>
            <w:tcBorders>
              <w:top w:val="single" w:color="F19615" w:sz="12" w:space="0"/>
              <w:left w:val="nil"/>
              <w:bottom w:val="single" w:color="F19615" w:sz="4" w:space="0"/>
              <w:right w:val="nil"/>
              <w:tl2br w:val="nil"/>
            </w:tcBorders>
            <w:shd w:val="clear" w:color="auto" w:fill="FFFFFF"/>
            <w:tcMar>
              <w:top w:w="15" w:type="dxa"/>
              <w:left w:w="15" w:type="dxa"/>
              <w:right w:w="15" w:type="dxa"/>
            </w:tcMar>
            <w:vAlign w:val="center"/>
          </w:tcPr>
          <w:p w14:paraId="34105711">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标准蛋白浓度</w:t>
            </w:r>
            <w:r>
              <w:rPr>
                <w:rFonts w:hint="eastAsia"/>
                <w:b w:val="0"/>
                <w:color w:val="000000"/>
                <w:sz w:val="22"/>
                <w:szCs w:val="21"/>
              </w:rPr>
              <w:br w:type="textWrapping"/>
            </w:r>
            <w:r>
              <w:rPr>
                <w:rFonts w:hint="eastAsia"/>
                <w:b w:val="0"/>
                <w:color w:val="000000"/>
                <w:sz w:val="22"/>
                <w:szCs w:val="21"/>
              </w:rPr>
              <w:t>（pg/ml）</w:t>
            </w:r>
          </w:p>
        </w:tc>
        <w:tc>
          <w:tcPr>
            <w:tcW w:w="1253" w:type="dxa"/>
            <w:tcBorders>
              <w:top w:val="single" w:color="F19615" w:sz="12" w:space="0"/>
              <w:left w:val="nil"/>
              <w:bottom w:val="single" w:color="F19615" w:sz="4" w:space="0"/>
              <w:right w:val="nil"/>
            </w:tcBorders>
            <w:shd w:val="clear" w:color="auto" w:fill="FFFFFF"/>
            <w:tcMar>
              <w:top w:w="15" w:type="dxa"/>
              <w:left w:w="15" w:type="dxa"/>
              <w:right w:w="15" w:type="dxa"/>
            </w:tcMar>
            <w:vAlign w:val="center"/>
          </w:tcPr>
          <w:p w14:paraId="7A129713">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w:t>
            </w:r>
          </w:p>
        </w:tc>
        <w:tc>
          <w:tcPr>
            <w:tcW w:w="1253" w:type="dxa"/>
            <w:tcBorders>
              <w:top w:val="single" w:color="F19615" w:sz="12" w:space="0"/>
              <w:left w:val="nil"/>
              <w:bottom w:val="single" w:color="F19615" w:sz="4" w:space="0"/>
              <w:right w:val="nil"/>
            </w:tcBorders>
            <w:shd w:val="clear" w:color="auto" w:fill="FFFFFF"/>
            <w:tcMar>
              <w:top w:w="15" w:type="dxa"/>
              <w:left w:w="15" w:type="dxa"/>
              <w:right w:w="15" w:type="dxa"/>
            </w:tcMar>
            <w:vAlign w:val="center"/>
          </w:tcPr>
          <w:p w14:paraId="2DB904DD">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2</w:t>
            </w:r>
          </w:p>
        </w:tc>
        <w:tc>
          <w:tcPr>
            <w:tcW w:w="1253" w:type="dxa"/>
            <w:tcBorders>
              <w:top w:val="single" w:color="F19615" w:sz="12" w:space="0"/>
              <w:left w:val="nil"/>
              <w:bottom w:val="single" w:color="F19615" w:sz="4" w:space="0"/>
              <w:right w:val="nil"/>
            </w:tcBorders>
            <w:shd w:val="clear" w:color="auto" w:fill="FFFFFF"/>
            <w:tcMar>
              <w:top w:w="15" w:type="dxa"/>
              <w:left w:w="15" w:type="dxa"/>
              <w:right w:w="15" w:type="dxa"/>
            </w:tcMar>
            <w:vAlign w:val="center"/>
          </w:tcPr>
          <w:p w14:paraId="00F0A3B7">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3</w:t>
            </w:r>
          </w:p>
        </w:tc>
        <w:tc>
          <w:tcPr>
            <w:tcW w:w="1268" w:type="dxa"/>
            <w:tcBorders>
              <w:top w:val="single" w:color="F19615" w:sz="12" w:space="0"/>
              <w:left w:val="nil"/>
              <w:bottom w:val="single" w:color="F19615" w:sz="4" w:space="0"/>
              <w:right w:val="nil"/>
            </w:tcBorders>
            <w:shd w:val="clear" w:color="auto" w:fill="FFFFFF"/>
            <w:tcMar>
              <w:top w:w="15" w:type="dxa"/>
              <w:left w:w="15" w:type="dxa"/>
              <w:right w:w="15" w:type="dxa"/>
            </w:tcMar>
            <w:vAlign w:val="center"/>
          </w:tcPr>
          <w:p w14:paraId="3FD8AF53">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平均值</w:t>
            </w:r>
          </w:p>
        </w:tc>
        <w:tc>
          <w:tcPr>
            <w:tcW w:w="1320" w:type="dxa"/>
            <w:tcBorders>
              <w:top w:val="single" w:color="F19615" w:sz="12" w:space="0"/>
              <w:left w:val="nil"/>
              <w:bottom w:val="single" w:color="F19615" w:sz="4" w:space="0"/>
              <w:right w:val="nil"/>
            </w:tcBorders>
            <w:shd w:val="clear" w:color="auto" w:fill="FFFFFF"/>
            <w:tcMar>
              <w:top w:w="15" w:type="dxa"/>
              <w:left w:w="15" w:type="dxa"/>
              <w:right w:w="15" w:type="dxa"/>
            </w:tcMar>
            <w:vAlign w:val="center"/>
          </w:tcPr>
          <w:p w14:paraId="58B0E55C">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校准值</w:t>
            </w:r>
          </w:p>
        </w:tc>
      </w:tr>
      <w:tr w14:paraId="0A3F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2300" w:type="dxa"/>
            <w:tcBorders>
              <w:top w:val="single" w:color="F19615" w:sz="4" w:space="0"/>
              <w:left w:val="nil"/>
              <w:bottom w:val="nil"/>
              <w:right w:val="nil"/>
            </w:tcBorders>
            <w:shd w:val="clear" w:color="auto" w:fill="FFFFFF"/>
            <w:tcMar>
              <w:top w:w="15" w:type="dxa"/>
              <w:left w:w="15" w:type="dxa"/>
              <w:right w:w="15" w:type="dxa"/>
            </w:tcMar>
            <w:vAlign w:val="center"/>
          </w:tcPr>
          <w:p w14:paraId="3C462813">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w:t>
            </w:r>
          </w:p>
        </w:tc>
        <w:tc>
          <w:tcPr>
            <w:tcW w:w="1253" w:type="dxa"/>
            <w:tcBorders>
              <w:top w:val="single" w:color="F19615" w:sz="4" w:space="0"/>
              <w:left w:val="nil"/>
              <w:bottom w:val="nil"/>
              <w:right w:val="nil"/>
            </w:tcBorders>
            <w:shd w:val="clear" w:color="auto" w:fill="FFFFFF"/>
            <w:tcMar>
              <w:top w:w="15" w:type="dxa"/>
              <w:left w:w="15" w:type="dxa"/>
              <w:right w:w="15" w:type="dxa"/>
            </w:tcMar>
            <w:vAlign w:val="center"/>
          </w:tcPr>
          <w:p w14:paraId="1281BEF9">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0.1029</w:t>
            </w:r>
          </w:p>
        </w:tc>
        <w:tc>
          <w:tcPr>
            <w:tcW w:w="1253" w:type="dxa"/>
            <w:tcBorders>
              <w:top w:val="single" w:color="F19615" w:sz="4" w:space="0"/>
              <w:left w:val="nil"/>
              <w:bottom w:val="nil"/>
              <w:right w:val="nil"/>
            </w:tcBorders>
            <w:shd w:val="clear" w:color="auto" w:fill="FFFFFF"/>
            <w:tcMar>
              <w:top w:w="15" w:type="dxa"/>
              <w:left w:w="15" w:type="dxa"/>
              <w:right w:w="15" w:type="dxa"/>
            </w:tcMar>
            <w:vAlign w:val="center"/>
          </w:tcPr>
          <w:p w14:paraId="43EB7E34">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0.109</w:t>
            </w:r>
          </w:p>
        </w:tc>
        <w:tc>
          <w:tcPr>
            <w:tcW w:w="1253" w:type="dxa"/>
            <w:tcBorders>
              <w:top w:val="single" w:color="F19615" w:sz="4" w:space="0"/>
              <w:left w:val="nil"/>
              <w:bottom w:val="nil"/>
              <w:right w:val="nil"/>
            </w:tcBorders>
            <w:shd w:val="clear" w:color="auto" w:fill="FFFFFF"/>
            <w:tcMar>
              <w:top w:w="15" w:type="dxa"/>
              <w:left w:w="15" w:type="dxa"/>
              <w:right w:w="15" w:type="dxa"/>
            </w:tcMar>
            <w:vAlign w:val="center"/>
          </w:tcPr>
          <w:p w14:paraId="5D9BE4D6">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0.1082</w:t>
            </w:r>
          </w:p>
        </w:tc>
        <w:tc>
          <w:tcPr>
            <w:tcW w:w="1268" w:type="dxa"/>
            <w:tcBorders>
              <w:top w:val="single" w:color="F19615" w:sz="4" w:space="0"/>
              <w:left w:val="nil"/>
              <w:bottom w:val="nil"/>
              <w:right w:val="nil"/>
            </w:tcBorders>
            <w:shd w:val="clear" w:color="auto" w:fill="FFFFFF"/>
            <w:tcMar>
              <w:top w:w="15" w:type="dxa"/>
              <w:left w:w="15" w:type="dxa"/>
              <w:right w:w="15" w:type="dxa"/>
            </w:tcMar>
            <w:vAlign w:val="center"/>
          </w:tcPr>
          <w:p w14:paraId="04081A8E">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0.1067</w:t>
            </w:r>
          </w:p>
        </w:tc>
        <w:tc>
          <w:tcPr>
            <w:tcW w:w="1320" w:type="dxa"/>
            <w:tcBorders>
              <w:top w:val="single" w:color="F19615" w:sz="4" w:space="0"/>
              <w:left w:val="nil"/>
              <w:bottom w:val="nil"/>
              <w:right w:val="nil"/>
            </w:tcBorders>
            <w:shd w:val="clear" w:color="auto" w:fill="FFFFFF"/>
            <w:tcMar>
              <w:top w:w="15" w:type="dxa"/>
              <w:left w:w="15" w:type="dxa"/>
              <w:right w:w="15" w:type="dxa"/>
            </w:tcMar>
            <w:vAlign w:val="center"/>
          </w:tcPr>
          <w:p w14:paraId="6447978A">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0.0000</w:t>
            </w:r>
          </w:p>
        </w:tc>
      </w:tr>
      <w:tr w14:paraId="774A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2300" w:type="dxa"/>
            <w:tcBorders>
              <w:top w:val="nil"/>
              <w:left w:val="nil"/>
              <w:bottom w:val="nil"/>
              <w:right w:val="nil"/>
            </w:tcBorders>
            <w:shd w:val="clear" w:color="auto" w:fill="FFFFFF"/>
            <w:tcMar>
              <w:top w:w="15" w:type="dxa"/>
              <w:left w:w="15" w:type="dxa"/>
              <w:right w:w="15" w:type="dxa"/>
            </w:tcMar>
            <w:vAlign w:val="center"/>
          </w:tcPr>
          <w:p w14:paraId="302DE9EF">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15.62</w:t>
            </w:r>
          </w:p>
        </w:tc>
        <w:tc>
          <w:tcPr>
            <w:tcW w:w="1253" w:type="dxa"/>
            <w:tcBorders>
              <w:top w:val="nil"/>
              <w:left w:val="nil"/>
              <w:bottom w:val="nil"/>
              <w:right w:val="nil"/>
            </w:tcBorders>
            <w:shd w:val="clear" w:color="auto" w:fill="FFFFFF"/>
            <w:tcMar>
              <w:top w:w="15" w:type="dxa"/>
              <w:left w:w="15" w:type="dxa"/>
              <w:right w:w="15" w:type="dxa"/>
            </w:tcMar>
            <w:vAlign w:val="center"/>
          </w:tcPr>
          <w:p w14:paraId="0610C8B5">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0.2556</w:t>
            </w:r>
          </w:p>
        </w:tc>
        <w:tc>
          <w:tcPr>
            <w:tcW w:w="1253" w:type="dxa"/>
            <w:tcBorders>
              <w:top w:val="nil"/>
              <w:left w:val="nil"/>
              <w:bottom w:val="nil"/>
              <w:right w:val="nil"/>
            </w:tcBorders>
            <w:shd w:val="clear" w:color="auto" w:fill="FFFFFF"/>
            <w:tcMar>
              <w:top w:w="15" w:type="dxa"/>
              <w:left w:w="15" w:type="dxa"/>
              <w:right w:w="15" w:type="dxa"/>
            </w:tcMar>
            <w:vAlign w:val="center"/>
          </w:tcPr>
          <w:p w14:paraId="46ADB0B5">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0.2395</w:t>
            </w:r>
          </w:p>
        </w:tc>
        <w:tc>
          <w:tcPr>
            <w:tcW w:w="1253" w:type="dxa"/>
            <w:tcBorders>
              <w:top w:val="nil"/>
              <w:left w:val="nil"/>
              <w:bottom w:val="nil"/>
              <w:right w:val="nil"/>
            </w:tcBorders>
            <w:shd w:val="clear" w:color="auto" w:fill="FFFFFF"/>
            <w:tcMar>
              <w:top w:w="15" w:type="dxa"/>
              <w:left w:w="15" w:type="dxa"/>
              <w:right w:w="15" w:type="dxa"/>
            </w:tcMar>
            <w:vAlign w:val="center"/>
          </w:tcPr>
          <w:p w14:paraId="0B5023EF">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0.2249</w:t>
            </w:r>
          </w:p>
        </w:tc>
        <w:tc>
          <w:tcPr>
            <w:tcW w:w="1268" w:type="dxa"/>
            <w:tcBorders>
              <w:top w:val="nil"/>
              <w:left w:val="nil"/>
              <w:bottom w:val="nil"/>
              <w:right w:val="nil"/>
            </w:tcBorders>
            <w:shd w:val="clear" w:color="auto" w:fill="FFFFFF"/>
            <w:tcMar>
              <w:top w:w="15" w:type="dxa"/>
              <w:left w:w="15" w:type="dxa"/>
              <w:right w:w="15" w:type="dxa"/>
            </w:tcMar>
            <w:vAlign w:val="center"/>
          </w:tcPr>
          <w:p w14:paraId="4E311A92">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0.2400</w:t>
            </w:r>
          </w:p>
        </w:tc>
        <w:tc>
          <w:tcPr>
            <w:tcW w:w="1320" w:type="dxa"/>
            <w:tcBorders>
              <w:top w:val="nil"/>
              <w:left w:val="nil"/>
              <w:bottom w:val="nil"/>
              <w:right w:val="nil"/>
            </w:tcBorders>
            <w:shd w:val="clear" w:color="auto" w:fill="FFFFFF"/>
            <w:tcMar>
              <w:top w:w="15" w:type="dxa"/>
              <w:left w:w="15" w:type="dxa"/>
              <w:right w:w="15" w:type="dxa"/>
            </w:tcMar>
            <w:vAlign w:val="center"/>
          </w:tcPr>
          <w:p w14:paraId="05131E3D">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0.1333</w:t>
            </w:r>
          </w:p>
        </w:tc>
      </w:tr>
      <w:tr w14:paraId="761F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2300" w:type="dxa"/>
            <w:tcBorders>
              <w:top w:val="nil"/>
              <w:left w:val="nil"/>
              <w:bottom w:val="nil"/>
              <w:right w:val="nil"/>
            </w:tcBorders>
            <w:shd w:val="clear" w:color="auto" w:fill="FFFFFF"/>
            <w:tcMar>
              <w:top w:w="15" w:type="dxa"/>
              <w:left w:w="15" w:type="dxa"/>
              <w:right w:w="15" w:type="dxa"/>
            </w:tcMar>
            <w:vAlign w:val="center"/>
          </w:tcPr>
          <w:p w14:paraId="6A062B5A">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31.2</w:t>
            </w:r>
          </w:p>
        </w:tc>
        <w:tc>
          <w:tcPr>
            <w:tcW w:w="1253" w:type="dxa"/>
            <w:tcBorders>
              <w:top w:val="nil"/>
              <w:left w:val="nil"/>
              <w:bottom w:val="nil"/>
              <w:right w:val="nil"/>
            </w:tcBorders>
            <w:shd w:val="clear" w:color="auto" w:fill="FFFFFF"/>
            <w:tcMar>
              <w:top w:w="15" w:type="dxa"/>
              <w:left w:w="15" w:type="dxa"/>
              <w:right w:w="15" w:type="dxa"/>
            </w:tcMar>
            <w:vAlign w:val="center"/>
          </w:tcPr>
          <w:p w14:paraId="1570939F">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0.3571</w:t>
            </w:r>
          </w:p>
        </w:tc>
        <w:tc>
          <w:tcPr>
            <w:tcW w:w="1253" w:type="dxa"/>
            <w:tcBorders>
              <w:top w:val="nil"/>
              <w:left w:val="nil"/>
              <w:bottom w:val="nil"/>
              <w:right w:val="nil"/>
            </w:tcBorders>
            <w:shd w:val="clear" w:color="auto" w:fill="FFFFFF"/>
            <w:tcMar>
              <w:top w:w="15" w:type="dxa"/>
              <w:left w:w="15" w:type="dxa"/>
              <w:right w:w="15" w:type="dxa"/>
            </w:tcMar>
            <w:vAlign w:val="center"/>
          </w:tcPr>
          <w:p w14:paraId="4DBFE229">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0.3274</w:t>
            </w:r>
          </w:p>
        </w:tc>
        <w:tc>
          <w:tcPr>
            <w:tcW w:w="1253" w:type="dxa"/>
            <w:tcBorders>
              <w:top w:val="nil"/>
              <w:left w:val="nil"/>
              <w:bottom w:val="nil"/>
              <w:right w:val="nil"/>
            </w:tcBorders>
            <w:shd w:val="clear" w:color="auto" w:fill="FFFFFF"/>
            <w:tcMar>
              <w:top w:w="15" w:type="dxa"/>
              <w:left w:w="15" w:type="dxa"/>
              <w:right w:w="15" w:type="dxa"/>
            </w:tcMar>
            <w:vAlign w:val="center"/>
          </w:tcPr>
          <w:p w14:paraId="40A2C52C">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0.3125</w:t>
            </w:r>
          </w:p>
        </w:tc>
        <w:tc>
          <w:tcPr>
            <w:tcW w:w="1268" w:type="dxa"/>
            <w:tcBorders>
              <w:top w:val="nil"/>
              <w:left w:val="nil"/>
              <w:bottom w:val="nil"/>
              <w:right w:val="nil"/>
            </w:tcBorders>
            <w:shd w:val="clear" w:color="auto" w:fill="FFFFFF"/>
            <w:tcMar>
              <w:top w:w="15" w:type="dxa"/>
              <w:left w:w="15" w:type="dxa"/>
              <w:right w:w="15" w:type="dxa"/>
            </w:tcMar>
            <w:vAlign w:val="center"/>
          </w:tcPr>
          <w:p w14:paraId="5B637339">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0.3323</w:t>
            </w:r>
          </w:p>
        </w:tc>
        <w:tc>
          <w:tcPr>
            <w:tcW w:w="1320" w:type="dxa"/>
            <w:tcBorders>
              <w:top w:val="nil"/>
              <w:left w:val="nil"/>
              <w:bottom w:val="nil"/>
              <w:right w:val="nil"/>
            </w:tcBorders>
            <w:shd w:val="clear" w:color="auto" w:fill="FFFFFF"/>
            <w:tcMar>
              <w:top w:w="15" w:type="dxa"/>
              <w:left w:w="15" w:type="dxa"/>
              <w:right w:w="15" w:type="dxa"/>
            </w:tcMar>
            <w:vAlign w:val="center"/>
          </w:tcPr>
          <w:p w14:paraId="6E8474BE">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0.2256</w:t>
            </w:r>
          </w:p>
        </w:tc>
      </w:tr>
      <w:tr w14:paraId="3BE8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2300" w:type="dxa"/>
            <w:tcBorders>
              <w:top w:val="nil"/>
              <w:left w:val="nil"/>
              <w:bottom w:val="nil"/>
              <w:right w:val="nil"/>
            </w:tcBorders>
            <w:shd w:val="clear" w:color="auto" w:fill="FFFFFF"/>
            <w:tcMar>
              <w:top w:w="15" w:type="dxa"/>
              <w:left w:w="15" w:type="dxa"/>
              <w:right w:w="15" w:type="dxa"/>
            </w:tcMar>
            <w:vAlign w:val="center"/>
          </w:tcPr>
          <w:p w14:paraId="421CCB82">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62.5</w:t>
            </w:r>
          </w:p>
        </w:tc>
        <w:tc>
          <w:tcPr>
            <w:tcW w:w="1253" w:type="dxa"/>
            <w:tcBorders>
              <w:top w:val="nil"/>
              <w:left w:val="nil"/>
              <w:bottom w:val="nil"/>
              <w:right w:val="nil"/>
            </w:tcBorders>
            <w:shd w:val="clear" w:color="auto" w:fill="FFFFFF"/>
            <w:tcMar>
              <w:top w:w="15" w:type="dxa"/>
              <w:left w:w="15" w:type="dxa"/>
              <w:right w:w="15" w:type="dxa"/>
            </w:tcMar>
            <w:vAlign w:val="center"/>
          </w:tcPr>
          <w:p w14:paraId="47C97577">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0.6111</w:t>
            </w:r>
          </w:p>
        </w:tc>
        <w:tc>
          <w:tcPr>
            <w:tcW w:w="1253" w:type="dxa"/>
            <w:tcBorders>
              <w:top w:val="nil"/>
              <w:left w:val="nil"/>
              <w:bottom w:val="nil"/>
              <w:right w:val="nil"/>
            </w:tcBorders>
            <w:shd w:val="clear" w:color="auto" w:fill="FFFFFF"/>
            <w:tcMar>
              <w:top w:w="15" w:type="dxa"/>
              <w:left w:w="15" w:type="dxa"/>
              <w:right w:w="15" w:type="dxa"/>
            </w:tcMar>
            <w:vAlign w:val="center"/>
          </w:tcPr>
          <w:p w14:paraId="2F94E9CB">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0.5198</w:t>
            </w:r>
          </w:p>
        </w:tc>
        <w:tc>
          <w:tcPr>
            <w:tcW w:w="1253" w:type="dxa"/>
            <w:tcBorders>
              <w:top w:val="nil"/>
              <w:left w:val="nil"/>
              <w:bottom w:val="nil"/>
              <w:right w:val="nil"/>
            </w:tcBorders>
            <w:shd w:val="clear" w:color="auto" w:fill="FFFFFF"/>
            <w:tcMar>
              <w:top w:w="15" w:type="dxa"/>
              <w:left w:w="15" w:type="dxa"/>
              <w:right w:w="15" w:type="dxa"/>
            </w:tcMar>
            <w:vAlign w:val="center"/>
          </w:tcPr>
          <w:p w14:paraId="21FC4857">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0.5099</w:t>
            </w:r>
          </w:p>
        </w:tc>
        <w:tc>
          <w:tcPr>
            <w:tcW w:w="1268" w:type="dxa"/>
            <w:tcBorders>
              <w:top w:val="nil"/>
              <w:left w:val="nil"/>
              <w:bottom w:val="nil"/>
              <w:right w:val="nil"/>
            </w:tcBorders>
            <w:shd w:val="clear" w:color="auto" w:fill="FFFFFF"/>
            <w:tcMar>
              <w:top w:w="15" w:type="dxa"/>
              <w:left w:w="15" w:type="dxa"/>
              <w:right w:w="15" w:type="dxa"/>
            </w:tcMar>
            <w:vAlign w:val="center"/>
          </w:tcPr>
          <w:p w14:paraId="169AD5AD">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0.5469</w:t>
            </w:r>
          </w:p>
        </w:tc>
        <w:tc>
          <w:tcPr>
            <w:tcW w:w="1320" w:type="dxa"/>
            <w:tcBorders>
              <w:top w:val="nil"/>
              <w:left w:val="nil"/>
              <w:bottom w:val="nil"/>
              <w:right w:val="nil"/>
            </w:tcBorders>
            <w:shd w:val="clear" w:color="auto" w:fill="FFFFFF"/>
            <w:tcMar>
              <w:top w:w="15" w:type="dxa"/>
              <w:left w:w="15" w:type="dxa"/>
              <w:right w:w="15" w:type="dxa"/>
            </w:tcMar>
            <w:vAlign w:val="center"/>
          </w:tcPr>
          <w:p w14:paraId="494A8749">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0.4402</w:t>
            </w:r>
          </w:p>
        </w:tc>
      </w:tr>
      <w:tr w14:paraId="7AF4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2300" w:type="dxa"/>
            <w:tcBorders>
              <w:top w:val="nil"/>
              <w:left w:val="nil"/>
              <w:bottom w:val="nil"/>
              <w:right w:val="nil"/>
            </w:tcBorders>
            <w:shd w:val="clear" w:color="auto" w:fill="FFFFFF"/>
            <w:tcMar>
              <w:top w:w="15" w:type="dxa"/>
              <w:left w:w="15" w:type="dxa"/>
              <w:right w:w="15" w:type="dxa"/>
            </w:tcMar>
            <w:vAlign w:val="center"/>
          </w:tcPr>
          <w:p w14:paraId="23E624C6">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125</w:t>
            </w:r>
          </w:p>
        </w:tc>
        <w:tc>
          <w:tcPr>
            <w:tcW w:w="1253" w:type="dxa"/>
            <w:tcBorders>
              <w:top w:val="nil"/>
              <w:left w:val="nil"/>
              <w:bottom w:val="nil"/>
              <w:right w:val="nil"/>
            </w:tcBorders>
            <w:shd w:val="clear" w:color="auto" w:fill="FFFFFF"/>
            <w:tcMar>
              <w:top w:w="15" w:type="dxa"/>
              <w:left w:w="15" w:type="dxa"/>
              <w:right w:w="15" w:type="dxa"/>
            </w:tcMar>
            <w:vAlign w:val="center"/>
          </w:tcPr>
          <w:p w14:paraId="73E993CA">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0.9868</w:t>
            </w:r>
          </w:p>
        </w:tc>
        <w:tc>
          <w:tcPr>
            <w:tcW w:w="1253" w:type="dxa"/>
            <w:tcBorders>
              <w:top w:val="nil"/>
              <w:left w:val="nil"/>
              <w:bottom w:val="nil"/>
              <w:right w:val="nil"/>
            </w:tcBorders>
            <w:shd w:val="clear" w:color="auto" w:fill="FFFFFF"/>
            <w:tcMar>
              <w:top w:w="15" w:type="dxa"/>
              <w:left w:w="15" w:type="dxa"/>
              <w:right w:w="15" w:type="dxa"/>
            </w:tcMar>
            <w:vAlign w:val="center"/>
          </w:tcPr>
          <w:p w14:paraId="28396439">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0.8447</w:t>
            </w:r>
          </w:p>
        </w:tc>
        <w:tc>
          <w:tcPr>
            <w:tcW w:w="1253" w:type="dxa"/>
            <w:tcBorders>
              <w:top w:val="nil"/>
              <w:left w:val="nil"/>
              <w:bottom w:val="nil"/>
              <w:right w:val="nil"/>
            </w:tcBorders>
            <w:shd w:val="clear" w:color="auto" w:fill="FFFFFF"/>
            <w:tcMar>
              <w:top w:w="15" w:type="dxa"/>
              <w:left w:w="15" w:type="dxa"/>
              <w:right w:w="15" w:type="dxa"/>
            </w:tcMar>
            <w:vAlign w:val="center"/>
          </w:tcPr>
          <w:p w14:paraId="6C2503EE">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0.8188</w:t>
            </w:r>
          </w:p>
        </w:tc>
        <w:tc>
          <w:tcPr>
            <w:tcW w:w="1268" w:type="dxa"/>
            <w:tcBorders>
              <w:top w:val="nil"/>
              <w:left w:val="nil"/>
              <w:bottom w:val="nil"/>
              <w:right w:val="nil"/>
            </w:tcBorders>
            <w:shd w:val="clear" w:color="auto" w:fill="FFFFFF"/>
            <w:tcMar>
              <w:top w:w="15" w:type="dxa"/>
              <w:left w:w="15" w:type="dxa"/>
              <w:right w:w="15" w:type="dxa"/>
            </w:tcMar>
            <w:vAlign w:val="center"/>
          </w:tcPr>
          <w:p w14:paraId="70C104A3">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0.8834</w:t>
            </w:r>
          </w:p>
        </w:tc>
        <w:tc>
          <w:tcPr>
            <w:tcW w:w="1320" w:type="dxa"/>
            <w:tcBorders>
              <w:top w:val="nil"/>
              <w:left w:val="nil"/>
              <w:bottom w:val="nil"/>
              <w:right w:val="nil"/>
            </w:tcBorders>
            <w:shd w:val="clear" w:color="auto" w:fill="FFFFFF"/>
            <w:tcMar>
              <w:top w:w="15" w:type="dxa"/>
              <w:left w:w="15" w:type="dxa"/>
              <w:right w:w="15" w:type="dxa"/>
            </w:tcMar>
            <w:vAlign w:val="center"/>
          </w:tcPr>
          <w:p w14:paraId="0833580D">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0.7767</w:t>
            </w:r>
          </w:p>
        </w:tc>
      </w:tr>
      <w:tr w14:paraId="4A4F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2300" w:type="dxa"/>
            <w:tcBorders>
              <w:top w:val="nil"/>
              <w:left w:val="nil"/>
              <w:bottom w:val="nil"/>
              <w:right w:val="nil"/>
            </w:tcBorders>
            <w:shd w:val="clear" w:color="auto" w:fill="FFFFFF"/>
            <w:tcMar>
              <w:top w:w="15" w:type="dxa"/>
              <w:left w:w="15" w:type="dxa"/>
              <w:right w:w="15" w:type="dxa"/>
            </w:tcMar>
            <w:vAlign w:val="center"/>
          </w:tcPr>
          <w:p w14:paraId="21EB96AC">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250</w:t>
            </w:r>
          </w:p>
        </w:tc>
        <w:tc>
          <w:tcPr>
            <w:tcW w:w="1253" w:type="dxa"/>
            <w:tcBorders>
              <w:top w:val="nil"/>
              <w:left w:val="nil"/>
              <w:bottom w:val="nil"/>
              <w:right w:val="nil"/>
            </w:tcBorders>
            <w:shd w:val="clear" w:color="auto" w:fill="FFFFFF"/>
            <w:tcMar>
              <w:top w:w="15" w:type="dxa"/>
              <w:left w:w="15" w:type="dxa"/>
              <w:right w:w="15" w:type="dxa"/>
            </w:tcMar>
            <w:vAlign w:val="center"/>
          </w:tcPr>
          <w:p w14:paraId="6594C5EB">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1.6183</w:t>
            </w:r>
          </w:p>
        </w:tc>
        <w:tc>
          <w:tcPr>
            <w:tcW w:w="1253" w:type="dxa"/>
            <w:tcBorders>
              <w:top w:val="nil"/>
              <w:left w:val="nil"/>
              <w:bottom w:val="nil"/>
              <w:right w:val="nil"/>
            </w:tcBorders>
            <w:shd w:val="clear" w:color="auto" w:fill="FFFFFF"/>
            <w:tcMar>
              <w:top w:w="15" w:type="dxa"/>
              <w:left w:w="15" w:type="dxa"/>
              <w:right w:w="15" w:type="dxa"/>
            </w:tcMar>
            <w:vAlign w:val="center"/>
          </w:tcPr>
          <w:p w14:paraId="67936F54">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1.4055</w:t>
            </w:r>
          </w:p>
        </w:tc>
        <w:tc>
          <w:tcPr>
            <w:tcW w:w="1253" w:type="dxa"/>
            <w:tcBorders>
              <w:top w:val="nil"/>
              <w:left w:val="nil"/>
              <w:bottom w:val="nil"/>
              <w:right w:val="nil"/>
            </w:tcBorders>
            <w:shd w:val="clear" w:color="auto" w:fill="FFFFFF"/>
            <w:tcMar>
              <w:top w:w="15" w:type="dxa"/>
              <w:left w:w="15" w:type="dxa"/>
              <w:right w:w="15" w:type="dxa"/>
            </w:tcMar>
            <w:vAlign w:val="center"/>
          </w:tcPr>
          <w:p w14:paraId="31E7BBD1">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1.3077</w:t>
            </w:r>
          </w:p>
        </w:tc>
        <w:tc>
          <w:tcPr>
            <w:tcW w:w="1268" w:type="dxa"/>
            <w:tcBorders>
              <w:top w:val="nil"/>
              <w:left w:val="nil"/>
              <w:bottom w:val="nil"/>
              <w:right w:val="nil"/>
            </w:tcBorders>
            <w:shd w:val="clear" w:color="auto" w:fill="FFFFFF"/>
            <w:tcMar>
              <w:top w:w="15" w:type="dxa"/>
              <w:left w:w="15" w:type="dxa"/>
              <w:right w:w="15" w:type="dxa"/>
            </w:tcMar>
            <w:vAlign w:val="center"/>
          </w:tcPr>
          <w:p w14:paraId="3FB5ABA1">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1.4438</w:t>
            </w:r>
          </w:p>
        </w:tc>
        <w:tc>
          <w:tcPr>
            <w:tcW w:w="1320" w:type="dxa"/>
            <w:tcBorders>
              <w:top w:val="nil"/>
              <w:left w:val="nil"/>
              <w:bottom w:val="nil"/>
              <w:right w:val="nil"/>
            </w:tcBorders>
            <w:shd w:val="clear" w:color="auto" w:fill="FFFFFF"/>
            <w:tcMar>
              <w:top w:w="15" w:type="dxa"/>
              <w:left w:w="15" w:type="dxa"/>
              <w:right w:w="15" w:type="dxa"/>
            </w:tcMar>
            <w:vAlign w:val="center"/>
          </w:tcPr>
          <w:p w14:paraId="14FBFDB3">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1.3371</w:t>
            </w:r>
          </w:p>
        </w:tc>
      </w:tr>
      <w:tr w14:paraId="5291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2300" w:type="dxa"/>
            <w:tcBorders>
              <w:top w:val="nil"/>
              <w:left w:val="nil"/>
              <w:bottom w:val="nil"/>
              <w:right w:val="nil"/>
            </w:tcBorders>
            <w:shd w:val="clear" w:color="auto" w:fill="FFFFFF"/>
            <w:tcMar>
              <w:top w:w="15" w:type="dxa"/>
              <w:left w:w="15" w:type="dxa"/>
              <w:right w:w="15" w:type="dxa"/>
            </w:tcMar>
            <w:vAlign w:val="center"/>
          </w:tcPr>
          <w:p w14:paraId="398F2995">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500</w:t>
            </w:r>
          </w:p>
        </w:tc>
        <w:tc>
          <w:tcPr>
            <w:tcW w:w="1253" w:type="dxa"/>
            <w:tcBorders>
              <w:top w:val="nil"/>
              <w:left w:val="nil"/>
              <w:bottom w:val="nil"/>
              <w:right w:val="nil"/>
            </w:tcBorders>
            <w:shd w:val="clear" w:color="auto" w:fill="FFFFFF"/>
            <w:tcMar>
              <w:top w:w="15" w:type="dxa"/>
              <w:left w:w="15" w:type="dxa"/>
              <w:right w:w="15" w:type="dxa"/>
            </w:tcMar>
            <w:vAlign w:val="center"/>
          </w:tcPr>
          <w:p w14:paraId="6ED4C2C9">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2.6261</w:t>
            </w:r>
          </w:p>
        </w:tc>
        <w:tc>
          <w:tcPr>
            <w:tcW w:w="1253" w:type="dxa"/>
            <w:tcBorders>
              <w:top w:val="nil"/>
              <w:left w:val="nil"/>
              <w:bottom w:val="nil"/>
              <w:right w:val="nil"/>
            </w:tcBorders>
            <w:shd w:val="clear" w:color="auto" w:fill="FFFFFF"/>
            <w:tcMar>
              <w:top w:w="15" w:type="dxa"/>
              <w:left w:w="15" w:type="dxa"/>
              <w:right w:w="15" w:type="dxa"/>
            </w:tcMar>
            <w:vAlign w:val="center"/>
          </w:tcPr>
          <w:p w14:paraId="53AF97A2">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2.2777</w:t>
            </w:r>
          </w:p>
        </w:tc>
        <w:tc>
          <w:tcPr>
            <w:tcW w:w="1253" w:type="dxa"/>
            <w:tcBorders>
              <w:top w:val="nil"/>
              <w:left w:val="nil"/>
              <w:bottom w:val="nil"/>
              <w:right w:val="nil"/>
            </w:tcBorders>
            <w:shd w:val="clear" w:color="auto" w:fill="FFFFFF"/>
            <w:tcMar>
              <w:top w:w="15" w:type="dxa"/>
              <w:left w:w="15" w:type="dxa"/>
              <w:right w:w="15" w:type="dxa"/>
            </w:tcMar>
            <w:vAlign w:val="center"/>
          </w:tcPr>
          <w:p w14:paraId="705D7C7C">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2.1484</w:t>
            </w:r>
          </w:p>
        </w:tc>
        <w:tc>
          <w:tcPr>
            <w:tcW w:w="1268" w:type="dxa"/>
            <w:tcBorders>
              <w:top w:val="nil"/>
              <w:left w:val="nil"/>
              <w:bottom w:val="nil"/>
              <w:right w:val="nil"/>
            </w:tcBorders>
            <w:shd w:val="clear" w:color="auto" w:fill="FFFFFF"/>
            <w:tcMar>
              <w:top w:w="15" w:type="dxa"/>
              <w:left w:w="15" w:type="dxa"/>
              <w:right w:w="15" w:type="dxa"/>
            </w:tcMar>
            <w:vAlign w:val="center"/>
          </w:tcPr>
          <w:p w14:paraId="24A87D95">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2.3507</w:t>
            </w:r>
          </w:p>
        </w:tc>
        <w:tc>
          <w:tcPr>
            <w:tcW w:w="1320" w:type="dxa"/>
            <w:tcBorders>
              <w:top w:val="nil"/>
              <w:left w:val="nil"/>
              <w:bottom w:val="nil"/>
              <w:right w:val="nil"/>
            </w:tcBorders>
            <w:shd w:val="clear" w:color="auto" w:fill="FFFFFF"/>
            <w:tcMar>
              <w:top w:w="15" w:type="dxa"/>
              <w:left w:w="15" w:type="dxa"/>
              <w:right w:w="15" w:type="dxa"/>
            </w:tcMar>
            <w:vAlign w:val="center"/>
          </w:tcPr>
          <w:p w14:paraId="52B310BB">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2.2440</w:t>
            </w:r>
          </w:p>
        </w:tc>
      </w:tr>
      <w:tr w14:paraId="6890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2300" w:type="dxa"/>
            <w:tcBorders>
              <w:top w:val="nil"/>
              <w:left w:val="nil"/>
              <w:bottom w:val="single" w:color="F19615" w:sz="12" w:space="0"/>
              <w:right w:val="nil"/>
            </w:tcBorders>
            <w:shd w:val="clear" w:color="auto" w:fill="FFFFFF"/>
            <w:tcMar>
              <w:top w:w="15" w:type="dxa"/>
              <w:left w:w="15" w:type="dxa"/>
              <w:right w:w="15" w:type="dxa"/>
            </w:tcMar>
            <w:vAlign w:val="center"/>
          </w:tcPr>
          <w:p w14:paraId="05A27FBA">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1000</w:t>
            </w:r>
          </w:p>
        </w:tc>
        <w:tc>
          <w:tcPr>
            <w:tcW w:w="1253" w:type="dxa"/>
            <w:tcBorders>
              <w:top w:val="nil"/>
              <w:left w:val="nil"/>
              <w:bottom w:val="single" w:color="F19615" w:sz="12" w:space="0"/>
              <w:right w:val="nil"/>
            </w:tcBorders>
            <w:shd w:val="clear" w:color="auto" w:fill="FFFFFF"/>
            <w:tcMar>
              <w:top w:w="15" w:type="dxa"/>
              <w:left w:w="15" w:type="dxa"/>
              <w:right w:w="15" w:type="dxa"/>
            </w:tcMar>
            <w:vAlign w:val="center"/>
          </w:tcPr>
          <w:p w14:paraId="52EEE55A">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3.5282</w:t>
            </w:r>
          </w:p>
        </w:tc>
        <w:tc>
          <w:tcPr>
            <w:tcW w:w="1253" w:type="dxa"/>
            <w:tcBorders>
              <w:top w:val="nil"/>
              <w:left w:val="nil"/>
              <w:bottom w:val="single" w:color="F19615" w:sz="12" w:space="0"/>
              <w:right w:val="nil"/>
            </w:tcBorders>
            <w:shd w:val="clear" w:color="auto" w:fill="FFFFFF"/>
            <w:tcMar>
              <w:top w:w="15" w:type="dxa"/>
              <w:left w:w="15" w:type="dxa"/>
              <w:right w:w="15" w:type="dxa"/>
            </w:tcMar>
            <w:vAlign w:val="center"/>
          </w:tcPr>
          <w:p w14:paraId="3F04B566">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3.4853</w:t>
            </w:r>
          </w:p>
        </w:tc>
        <w:tc>
          <w:tcPr>
            <w:tcW w:w="1253" w:type="dxa"/>
            <w:tcBorders>
              <w:top w:val="nil"/>
              <w:left w:val="nil"/>
              <w:bottom w:val="single" w:color="F19615" w:sz="12" w:space="0"/>
              <w:right w:val="nil"/>
            </w:tcBorders>
            <w:shd w:val="clear" w:color="auto" w:fill="FFFFFF"/>
            <w:tcMar>
              <w:top w:w="15" w:type="dxa"/>
              <w:left w:w="15" w:type="dxa"/>
              <w:right w:w="15" w:type="dxa"/>
            </w:tcMar>
            <w:vAlign w:val="center"/>
          </w:tcPr>
          <w:p w14:paraId="3C669B9D">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3.3299</w:t>
            </w:r>
          </w:p>
        </w:tc>
        <w:tc>
          <w:tcPr>
            <w:tcW w:w="1268" w:type="dxa"/>
            <w:tcBorders>
              <w:top w:val="nil"/>
              <w:left w:val="nil"/>
              <w:bottom w:val="single" w:color="F19615" w:sz="12" w:space="0"/>
              <w:right w:val="nil"/>
            </w:tcBorders>
            <w:shd w:val="clear" w:color="auto" w:fill="FFFFFF"/>
            <w:tcMar>
              <w:top w:w="15" w:type="dxa"/>
              <w:left w:w="15" w:type="dxa"/>
              <w:right w:w="15" w:type="dxa"/>
            </w:tcMar>
            <w:vAlign w:val="center"/>
          </w:tcPr>
          <w:p w14:paraId="16B0F9DE">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3.4478</w:t>
            </w:r>
          </w:p>
        </w:tc>
        <w:tc>
          <w:tcPr>
            <w:tcW w:w="1320" w:type="dxa"/>
            <w:tcBorders>
              <w:top w:val="nil"/>
              <w:left w:val="nil"/>
              <w:bottom w:val="single" w:color="F19615" w:sz="12" w:space="0"/>
              <w:right w:val="nil"/>
            </w:tcBorders>
            <w:shd w:val="clear" w:color="auto" w:fill="FFFFFF"/>
            <w:tcMar>
              <w:top w:w="15" w:type="dxa"/>
              <w:left w:w="15" w:type="dxa"/>
              <w:right w:w="15" w:type="dxa"/>
            </w:tcMar>
            <w:vAlign w:val="center"/>
          </w:tcPr>
          <w:p w14:paraId="52371EDB">
            <w:pPr>
              <w:pStyle w:val="82"/>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3.3411</w:t>
            </w:r>
          </w:p>
        </w:tc>
      </w:tr>
    </w:tbl>
    <w:p w14:paraId="1225D6B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sz w:val="24"/>
          <w:szCs w:val="22"/>
        </w:rPr>
      </w:pPr>
      <w:r>
        <w:rPr>
          <w:sz w:val="24"/>
          <w:szCs w:val="22"/>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3D72C768">
      <w:pPr>
        <w:pStyle w:val="8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baseline"/>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2"/>
          <w:szCs w:val="22"/>
          <w:vertAlign w:val="baseline"/>
        </w:rPr>
        <w:t>注意：本图仅供参考，应以同次试验标准品所绘标准曲线计算标本含量。</w:t>
      </w:r>
    </w:p>
    <w:p w14:paraId="6D8951BD">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9" w:name="_Toc19760"/>
      <w:r>
        <w:rPr>
          <w:rFonts w:hint="eastAsia"/>
          <w:sz w:val="28"/>
          <w:szCs w:val="28"/>
          <w:lang w:val="en-US" w:eastAsia="zh-CN"/>
        </w:rPr>
        <w:t>试剂盒性能：</w:t>
      </w:r>
      <w:bookmarkEnd w:id="9"/>
    </w:p>
    <w:p w14:paraId="142C2EE9">
      <w:pPr>
        <w:keepNext w:val="0"/>
        <w:keepLines w:val="0"/>
        <w:pageBreakBefore w:val="0"/>
        <w:numPr>
          <w:ilvl w:val="0"/>
          <w:numId w:val="17"/>
        </w:numPr>
        <w:kinsoku/>
        <w:wordWrap/>
        <w:overflowPunct/>
        <w:topLinePunct w:val="0"/>
        <w:autoSpaceDE/>
        <w:autoSpaceDN/>
        <w:bidi w:val="0"/>
        <w:adjustRightInd w:val="0"/>
        <w:snapToGrid w:val="0"/>
        <w:spacing w:line="240" w:lineRule="auto"/>
        <w:ind w:left="0" w:leftChars="0" w:firstLine="0" w:firstLineChars="0"/>
        <w:rPr>
          <w:rFonts w:hint="eastAsia"/>
          <w:sz w:val="24"/>
          <w:szCs w:val="22"/>
          <w:lang w:val="en-US" w:eastAsia="zh-CN"/>
        </w:rPr>
      </w:pPr>
      <w:r>
        <w:rPr>
          <w:rFonts w:hint="eastAsia"/>
          <w:sz w:val="24"/>
          <w:szCs w:val="22"/>
          <w:lang w:val="en-US" w:eastAsia="zh-CN"/>
        </w:rPr>
        <w:t>重复性：板内变异系数小于5%，板间变异系数小于5%</w:t>
      </w:r>
    </w:p>
    <w:p w14:paraId="1366C0F3">
      <w:pPr>
        <w:keepNext w:val="0"/>
        <w:keepLines w:val="0"/>
        <w:pageBreakBefore w:val="0"/>
        <w:numPr>
          <w:ilvl w:val="0"/>
          <w:numId w:val="17"/>
        </w:numPr>
        <w:kinsoku/>
        <w:wordWrap/>
        <w:overflowPunct/>
        <w:topLinePunct w:val="0"/>
        <w:autoSpaceDE/>
        <w:autoSpaceDN/>
        <w:bidi w:val="0"/>
        <w:adjustRightInd w:val="0"/>
        <w:snapToGrid w:val="0"/>
        <w:spacing w:line="240" w:lineRule="auto"/>
        <w:ind w:left="0" w:leftChars="0" w:firstLine="0" w:firstLineChars="0"/>
        <w:rPr>
          <w:rFonts w:hint="eastAsia"/>
          <w:sz w:val="24"/>
          <w:szCs w:val="22"/>
          <w:lang w:val="en-US" w:eastAsia="zh-CN"/>
        </w:rPr>
      </w:pPr>
      <w:r>
        <w:rPr>
          <w:rFonts w:hint="eastAsia"/>
          <w:sz w:val="24"/>
          <w:szCs w:val="22"/>
          <w:lang w:val="en-US" w:eastAsia="zh-CN"/>
        </w:rPr>
        <w:t>回收率：在选取的健康人血清、血浆和细胞培养上清中加入3个不同浓度水平的人GFAP蛋白，计算回收率。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2836"/>
        <w:gridCol w:w="237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center"/>
          </w:tcPr>
          <w:p w14:paraId="24E4A2A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样本类型</w:t>
            </w:r>
          </w:p>
        </w:tc>
        <w:tc>
          <w:tcPr>
            <w:tcW w:w="3050" w:type="dxa"/>
            <w:vAlign w:val="center"/>
          </w:tcPr>
          <w:p w14:paraId="03D1CA2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范围（%）</w:t>
            </w:r>
          </w:p>
        </w:tc>
        <w:tc>
          <w:tcPr>
            <w:tcW w:w="2580" w:type="dxa"/>
            <w:vAlign w:val="center"/>
          </w:tcPr>
          <w:p w14:paraId="7EAA3C6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center"/>
          </w:tcPr>
          <w:p w14:paraId="605B374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血清（n=10）</w:t>
            </w:r>
          </w:p>
        </w:tc>
        <w:tc>
          <w:tcPr>
            <w:tcW w:w="3050" w:type="dxa"/>
            <w:vAlign w:val="center"/>
          </w:tcPr>
          <w:p w14:paraId="5ADCC56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89-102</w:t>
            </w:r>
          </w:p>
        </w:tc>
        <w:tc>
          <w:tcPr>
            <w:tcW w:w="2580" w:type="dxa"/>
            <w:vAlign w:val="center"/>
          </w:tcPr>
          <w:p w14:paraId="4D35B3E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center"/>
          </w:tcPr>
          <w:p w14:paraId="2D90364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血浆（n=10）</w:t>
            </w:r>
          </w:p>
        </w:tc>
        <w:tc>
          <w:tcPr>
            <w:tcW w:w="3050" w:type="dxa"/>
            <w:vAlign w:val="center"/>
          </w:tcPr>
          <w:p w14:paraId="13178C2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95-101</w:t>
            </w:r>
          </w:p>
        </w:tc>
        <w:tc>
          <w:tcPr>
            <w:tcW w:w="2580" w:type="dxa"/>
            <w:vAlign w:val="center"/>
          </w:tcPr>
          <w:p w14:paraId="7ED55E6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101</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center"/>
          </w:tcPr>
          <w:p w14:paraId="40B3BCB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细胞培养上清（n=10）</w:t>
            </w:r>
          </w:p>
        </w:tc>
        <w:tc>
          <w:tcPr>
            <w:tcW w:w="3050" w:type="dxa"/>
            <w:vAlign w:val="center"/>
          </w:tcPr>
          <w:p w14:paraId="779CD79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94-106</w:t>
            </w:r>
          </w:p>
        </w:tc>
        <w:tc>
          <w:tcPr>
            <w:tcW w:w="2580" w:type="dxa"/>
            <w:vAlign w:val="center"/>
          </w:tcPr>
          <w:p w14:paraId="1C641C6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102</w:t>
            </w:r>
          </w:p>
        </w:tc>
      </w:tr>
    </w:tbl>
    <w:p w14:paraId="5E89809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default"/>
          <w:b/>
          <w:bCs/>
          <w:sz w:val="24"/>
          <w:szCs w:val="22"/>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CBC238-AB55-4ECD-A94F-896CED99857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9F4006D2-5A64-4C05-B9E0-EF2364DEA1AA}"/>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49B60884-7A55-4858-A702-D96C925854A0}"/>
  </w:font>
  <w:font w:name="微软雅黑">
    <w:panose1 w:val="020B0503020204020204"/>
    <w:charset w:val="86"/>
    <w:family w:val="auto"/>
    <w:pitch w:val="default"/>
    <w:sig w:usb0="80000287" w:usb1="2ACF3C50" w:usb2="00000016" w:usb3="00000000" w:csb0="0004001F" w:csb1="00000000"/>
    <w:embedRegular r:id="rId4" w:fontKey="{0DCF49E0-06C9-4F75-95E6-6F13A6AF11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-528320</wp:posOffset>
          </wp:positionH>
          <wp:positionV relativeFrom="paragraph">
            <wp:posOffset>-228600</wp:posOffset>
          </wp:positionV>
          <wp:extent cx="1613535" cy="511175"/>
          <wp:effectExtent l="0" t="0" r="5715" b="317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613535" cy="511175"/>
                  </a:xfrm>
                  <a:prstGeom prst="rect">
                    <a:avLst/>
                  </a:prstGeom>
                  <a:noFill/>
                  <a:ln w="9525">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4144;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5C7C95"/>
    <w:rsid w:val="0A6071C9"/>
    <w:rsid w:val="0BE77549"/>
    <w:rsid w:val="0E522F27"/>
    <w:rsid w:val="13EE774E"/>
    <w:rsid w:val="154B7202"/>
    <w:rsid w:val="16835F40"/>
    <w:rsid w:val="1F896D6A"/>
    <w:rsid w:val="223E3E3C"/>
    <w:rsid w:val="224D407F"/>
    <w:rsid w:val="29005793"/>
    <w:rsid w:val="2E0D0283"/>
    <w:rsid w:val="2EB060C2"/>
    <w:rsid w:val="2ED450D5"/>
    <w:rsid w:val="34FE2942"/>
    <w:rsid w:val="3EDF3E59"/>
    <w:rsid w:val="41AD023F"/>
    <w:rsid w:val="48D41268"/>
    <w:rsid w:val="4ADD1B62"/>
    <w:rsid w:val="4F7D74A2"/>
    <w:rsid w:val="526D56B7"/>
    <w:rsid w:val="53F8619B"/>
    <w:rsid w:val="57072B9A"/>
    <w:rsid w:val="5845652A"/>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Theme="minorHAnsi" w:hAnsiTheme="minorHAnsi"/>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Theme="minorHAnsi" w:hAnsiTheme="minorHAnsi"/>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Theme="majorHAnsi" w:hAnsiTheme="majorHAnsi" w:eastAsiaTheme="majorEastAsia"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Theme="minorHAnsi" w:hAnsiTheme="minorHAnsi"/>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Theme="minorAscii" w:hAnsiTheme="minorAscii"/>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eastAsia="汉仪仿宋简" w:asciiTheme="minorHAnsi" w:hAnsiTheme="minorHAnsi"/>
    </w:rPr>
  </w:style>
  <w:style w:type="paragraph" w:styleId="45">
    <w:name w:val="Plain Text"/>
    <w:basedOn w:val="1"/>
    <w:link w:val="114"/>
    <w:qFormat/>
    <w:uiPriority w:val="0"/>
    <w:rPr>
      <w:rFonts w:hAnsi="Courier New" w:cs="Courier New" w:asciiTheme="minorEastAsia"/>
      <w:kern w:val="2"/>
      <w:sz w:val="24"/>
      <w:szCs w:val="24"/>
    </w:rPr>
  </w:style>
  <w:style w:type="paragraph" w:styleId="46">
    <w:name w:val="List Bullet 5"/>
    <w:basedOn w:val="1"/>
    <w:qFormat/>
    <w:uiPriority w:val="0"/>
    <w:pPr>
      <w:numPr>
        <w:ilvl w:val="0"/>
        <w:numId w:val="9"/>
      </w:numPr>
      <w:spacing w:before="156" w:after="156"/>
      <w:ind w:hanging="420"/>
    </w:pPr>
    <w:rPr>
      <w:rFonts w:asciiTheme="minorHAnsi" w:hAnsiTheme="minorHAnsi"/>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Theme="majorHAnsi" w:hAnsiTheme="majorHAnsi" w:eastAsiaTheme="majorEastAsia"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Theme="majorHAnsi" w:hAnsiTheme="majorHAnsi" w:eastAsiaTheme="majorEastAsia"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eastAsia="汉仪仿宋简" w:asciiTheme="minorHAnsi" w:hAnsiTheme="minorHAnsi"/>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hAnsi="Courier New" w:cs="Courier New" w:asciiTheme="minorEastAsia"/>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Theme="majorHAnsi" w:hAnsiTheme="majorHAnsi" w:eastAsiaTheme="majorEastAsia"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2920</Words>
  <Characters>3623</Characters>
  <Lines>0</Lines>
  <Paragraphs>0</Paragraphs>
  <TotalTime>0</TotalTime>
  <ScaleCrop>false</ScaleCrop>
  <LinksUpToDate>false</LinksUpToDate>
  <CharactersWithSpaces>3646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2026-05-19T03:19:55Z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12866160129F4E6BBA79FF48151113BF_13</vt:lpwstr>
  </property>
  <property fmtid="{D5CDD505-2E9C-101B-9397-08002B2CF9AE}" pid="4" name="KSOTemplateDocerSaveRecord">
    <vt:lpwstr>eyJoZGlkIjoiNWVlNjFhN2ViMDkyMjU2YTRhYmFiNzNhM2VmOTdkODMiLCJ1c2VySWQiOiIyNzMwNDgzMDEifQ==</vt:lpwstr>
  </property>
</Properties>
</file>