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A50481">
      <w:pPr>
        <w:spacing w:before="283" w:line="240" w:lineRule="auto"/>
        <w:ind w:left="4020" w:leftChars="0" w:hanging="4020" w:hangingChars="700"/>
        <w:jc w:val="cente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pPr>
      <w:bookmarkStart w:id="10" w:name="_GoBack"/>
      <w:bookmarkEnd w:id="10"/>
      <w:r>
        <w:rPr>
          <w:rFonts w:hint="eastAsia" w:ascii="等线" w:hAnsi="等线" w:eastAsia="等线" w:cs="等线"/>
          <w:b/>
          <w:bCs/>
          <w:color w:val="000000" w:themeColor="text1"/>
          <w:spacing w:val="7"/>
          <w:kern w:val="2"/>
          <w:position w:val="4"/>
          <w:sz w:val="56"/>
          <w:szCs w:val="56"/>
          <w:lang w:val="en-US" w:eastAsia="zh-CN" w:bidi="ar-SA"/>
          <w14:textFill>
            <w14:solidFill>
              <w14:schemeClr w14:val="tx1"/>
            </w14:solidFill>
          </w14:textFill>
        </w:rPr>
        <w:t>白细胞介素-13受体亚基α2蛋白</w:t>
      </w:r>
    </w:p>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（IL-13Rα2）</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货号：nrbe016</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白细胞介素-13受体亚基α2蛋白（IL-13Rα2）简介：</w:t>
      </w:r>
      <w:bookmarkEnd w:id="0"/>
    </w:p>
    <w:p w14:paraId="4C0BC3D4">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IL-13 受体 α2 链（IL-13Rα2）是 IL-13 受体家族的关键成员，作为高亲和力诱饵受体参与 IL-13 介导的信号调控。属于 I 型跨膜蛋白，胞外区含 IL-13 高亲和力结合域（核心功能区），跨膜区连接胞内域；胞内域缺乏 JAK 结合基序，无法启动信号传导，此结构特征使其成为 IL-13 信号的天然拮抗剂，是其实现诱饵受体功能的分子基础。其核心功能是通过竞争性结合 IL-13，阻止配体与功能性受体结合，从而负调控下游信号通路，在 Th2 型免疫应答、细胞增殖及纤维化模型中发挥重要作用。在科研模型中，IL-13Rα2 的异常表达与过敏反应模型的炎症强度、纤维化模型的基质沉积程度密切相关，是解析 Th2 免疫网络的重要分子靶点。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白细胞介素-13受体亚基α2蛋白（IL-13Rα2）捕获抗体的酶标板中，依次加入待检样品、标准品、HRP标记的检测抗体，然后经过温育和洗涤，TMB显色，并在酸的作用下转化成最终的黄色。颜色的深浅和样品中的白细胞介素-13受体亚基α2蛋白（IL-13Rα2）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w:t>
      </w:r>
      <w:r>
        <w:rPr>
          <w:rFonts w:hint="eastAsia" w:cstheme="minorBidi"/>
          <w:b/>
          <w:bCs/>
          <w:kern w:val="2"/>
          <w:sz w:val="24"/>
          <w:szCs w:val="24"/>
          <w:lang w:val="en-US" w:eastAsia="zh-CN" w:bidi="ar-SA"/>
        </w:rPr>
        <w:t xml:space="preserve">100-1000 </w:t>
      </w:r>
      <w:r>
        <w:rPr>
          <w:rFonts w:hint="eastAsia"/>
          <w:b/>
          <w:bCs/>
          <w:sz w:val="24"/>
          <w:szCs w:val="24"/>
          <w:lang w:val="en-US" w:eastAsia="zh-CN"/>
        </w:rPr>
        <w:t>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特异性：可检测样本中人的IL-13Rα2，与其类似物无明显的交叉反应。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回收率：在选取的健康人血清、血浆和细胞培养上清中加入3个不同浓度水平的人IL-13Rα2蛋白，计算回收率。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93-104</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110</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94-102</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94-99</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95</w:t>
            </w:r>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007ED1-00F2-4227-BEF3-E28CE465DDA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BF232809-A378-4A29-8AE8-DDB57B458021}"/>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48164F77-6187-4962-877D-E04D3237E9D9}"/>
  </w:font>
  <w:font w:name="微软雅黑">
    <w:panose1 w:val="020B0503020204020204"/>
    <w:charset w:val="86"/>
    <w:family w:val="auto"/>
    <w:pitch w:val="default"/>
    <w:sig w:usb0="80000287" w:usb1="2ACF3C50" w:usb2="00000016" w:usb3="00000000" w:csb0="0004001F" w:csb1="00000000"/>
    <w:embedRegular r:id="rId4" w:fontKey="{DA76B0A3-1052-4248-B33E-26B0E28ECB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rPr>
        <w:rFonts w:ascii="宋体" w:hAnsi="宋体" w:eastAsia="宋体" w:cs="宋体"/>
        <w:sz w:val="24"/>
        <w:szCs w:val="24"/>
      </w:rPr>
      <w:drawing>
        <wp:anchor distT="0" distB="0" distL="114300" distR="114300" simplePos="0" relativeHeight="251663360" behindDoc="1" locked="0" layoutInCell="1" allowOverlap="1">
          <wp:simplePos x="0" y="0"/>
          <wp:positionH relativeFrom="column">
            <wp:posOffset>-450850</wp:posOffset>
          </wp:positionH>
          <wp:positionV relativeFrom="paragraph">
            <wp:posOffset>-203835</wp:posOffset>
          </wp:positionV>
          <wp:extent cx="1536065" cy="486410"/>
          <wp:effectExtent l="0" t="0" r="6985" b="8890"/>
          <wp:wrapNone/>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
                  <a:stretch>
                    <a:fillRect/>
                  </a:stretch>
                </pic:blipFill>
                <pic:spPr>
                  <a:xfrm>
                    <a:off x="0" y="0"/>
                    <a:ext cx="1536065" cy="486410"/>
                  </a:xfrm>
                  <a:prstGeom prst="rect">
                    <a:avLst/>
                  </a:prstGeom>
                  <a:noFill/>
                  <a:ln w="9525">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4144;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0DA66299"/>
    <w:rsid w:val="13116BD7"/>
    <w:rsid w:val="13EE774E"/>
    <w:rsid w:val="16835F40"/>
    <w:rsid w:val="1ED73258"/>
    <w:rsid w:val="1F896D6A"/>
    <w:rsid w:val="223E3E3C"/>
    <w:rsid w:val="224D407F"/>
    <w:rsid w:val="29005793"/>
    <w:rsid w:val="2A2A7AF9"/>
    <w:rsid w:val="2CC1297B"/>
    <w:rsid w:val="2E0D0283"/>
    <w:rsid w:val="2EB060C2"/>
    <w:rsid w:val="2ED450D5"/>
    <w:rsid w:val="319310CF"/>
    <w:rsid w:val="344D1A9D"/>
    <w:rsid w:val="34FE2942"/>
    <w:rsid w:val="3EDF3E59"/>
    <w:rsid w:val="41AD023F"/>
    <w:rsid w:val="48D41268"/>
    <w:rsid w:val="48F65BAB"/>
    <w:rsid w:val="4F7D74A2"/>
    <w:rsid w:val="526D56B7"/>
    <w:rsid w:val="53F8619B"/>
    <w:rsid w:val="57072B9A"/>
    <w:rsid w:val="5845652A"/>
    <w:rsid w:val="5902118D"/>
    <w:rsid w:val="5A1F5D26"/>
    <w:rsid w:val="5D4806FF"/>
    <w:rsid w:val="5DEF3829"/>
    <w:rsid w:val="61856B88"/>
    <w:rsid w:val="61A94127"/>
    <w:rsid w:val="63246FF1"/>
    <w:rsid w:val="68F20AA9"/>
    <w:rsid w:val="6D855C8A"/>
    <w:rsid w:val="705B0FA6"/>
    <w:rsid w:val="712E1AFD"/>
    <w:rsid w:val="73B40E35"/>
    <w:rsid w:val="74300A9E"/>
    <w:rsid w:val="74346A6F"/>
    <w:rsid w:val="746E765E"/>
    <w:rsid w:val="79733540"/>
    <w:rsid w:val="7BF043E5"/>
    <w:rsid w:val="7CE53CE8"/>
    <w:rsid w:val="7D86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2785</Words>
  <Characters>3318</Characters>
  <Lines>0</Lines>
  <Paragraphs>0</Paragraphs>
  <TotalTime>0</TotalTime>
  <ScaleCrop>false</ScaleCrop>
  <LinksUpToDate>false</LinksUpToDate>
  <CharactersWithSpaces>3356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2026-05-19T03:23:00Z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E0E04E148ABA4689849359CB6F9B1A05_13</vt:lpwstr>
  </property>
  <property fmtid="{D5CDD505-2E9C-101B-9397-08002B2CF9AE}" pid="4" name="KSOTemplateDocerSaveRecord">
    <vt:lpwstr>eyJoZGlkIjoiNWVlNjFhN2ViMDkyMjU2YTRhYmFiNzNhM2VmOTdkODMiLCJ1c2VySWQiOiIyNzMwNDgzMDEifQ==</vt:lpwstr>
  </property>
</Properties>
</file>