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D5F4BA7">
      <w:pPr>
        <w:spacing w:before="283" w:line="240" w:lineRule="auto"/>
        <w:ind w:left="4054" w:leftChars="217" w:hanging="3446" w:hangingChars="600"/>
        <w:jc w:val="both"/>
        <w:rPr>
          <w:rFonts w:hint="default"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bookmarkStart w:id="10" w:name="_GoBack"/>
      <w:bookmarkEnd w:id="10"/>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磷酸甘油酸脱氢酶 1蛋白</w:t>
      </w:r>
    </w:p>
    <w:p w14:paraId="4B4A28F4">
      <w:pPr>
        <w:spacing w:before="283" w:line="240" w:lineRule="auto"/>
        <w:ind w:left="4020" w:leftChars="0" w:hanging="4020" w:hangingChars="700"/>
        <w:jc w:val="cente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(PHGR1)</w:t>
      </w:r>
    </w:p>
    <w:p w14:paraId="1445BFA9">
      <w:pPr>
        <w:spacing w:before="283" w:line="240" w:lineRule="auto"/>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酶联免疫吸附试验试剂盒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货号：nrbe034</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cstheme="minorBidi"/>
          <w:b/>
          <w:bCs/>
          <w:kern w:val="2"/>
          <w:sz w:val="24"/>
          <w:szCs w:val="24"/>
          <w:lang w:val="en-US" w:eastAsia="zh-CN" w:bidi="ar-SA"/>
        </w:rPr>
        <w:t>磷酸甘油酸脱氢酶 1蛋白 (PHGR1)</w:t>
      </w:r>
      <w:r>
        <w:rPr>
          <w:rFonts w:hint="eastAsia"/>
          <w:sz w:val="24"/>
          <w:szCs w:val="24"/>
          <w:lang w:val="en-US" w:eastAsia="zh-CN"/>
        </w:rPr>
        <w:t>简介：</w:t>
      </w:r>
      <w:bookmarkEnd w:id="0"/>
    </w:p>
    <w:p w14:paraId="0D5DB3CF">
      <w:pPr>
        <w:widowControl w:val="0"/>
        <w:adjustRightInd w:val="0"/>
        <w:snapToGrid w:val="0"/>
        <w:spacing w:before="283" w:beforeLines="50" w:after="50" w:afterLines="50" w:line="210" w:lineRule="auto"/>
        <w:ind w:firstLine="480" w:firstLineChars="200"/>
        <w:jc w:val="left"/>
        <w:rPr>
          <w:rFonts w:hint="eastAsia" w:ascii="汉仪仿宋简" w:hAnsi="汉仪仿宋简" w:eastAsia="汉仪仿宋简" w:cstheme="minorBidi"/>
          <w:kern w:val="2"/>
          <w:sz w:val="24"/>
          <w:szCs w:val="24"/>
          <w:lang w:val="en-US" w:eastAsia="zh-CN" w:bidi="ar-SA"/>
        </w:rPr>
      </w:pPr>
      <w:bookmarkStart w:id="1" w:name="_Toc29361"/>
      <w:r>
        <w:rPr>
          <w:rFonts w:hint="eastAsia" w:ascii="汉仪仿宋简" w:hAnsi="汉仪仿宋简" w:eastAsia="汉仪仿宋简" w:cstheme="minorBidi"/>
          <w:kern w:val="2"/>
          <w:sz w:val="24"/>
          <w:szCs w:val="24"/>
          <w:lang w:val="en-US" w:eastAsia="zh-CN" w:bidi="ar-SA"/>
        </w:rPr>
        <w:t>磷酸甘油酸脱氢酶 1（PHGR1）是丝氨酸生物合成通路的核心酶，主要定位于细胞质，通过催化代谢中间物转化调控细胞内丝氨酸稳态。含 N 端 NAD + 结合域（Rossmann 折叠结构，介导辅酶结合）、催化结构域（含保守催化残基 Cys247，负责底物脱氢反应）及 C 端同源二聚化域。二聚化状态是其酶活性激活的必要条件，催化结构域与底物的特异性结合是丝氨酸合成通路定向进行的分子基础。在科研模型中，其表达水平与细胞增殖速率、代谢应激耐受密切相关，是解析肿瘤代谢重编程与代谢紊乱机制的关键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本试剂盒采用双抗夹心法酶联免疫吸附实验（Elisa）。往包被有阿朱巴 LIM 蛋白（PHGR1）捕获抗体的酶标板中，依次加入待检样品、标准品、HRP标记的检测抗体，然后经过温育和洗涤，TMB显色，并在酸的作用下转化成最终的黄色。颜色的深浅和样品中的阿朱巴 LIM 蛋白（PHGR1）呈正相关。用酶标仪在450nm波长下测定吸光度（OD值），计算样品浓度。</w:t>
      </w:r>
    </w:p>
    <w:p w14:paraId="799BE358">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ascii="汉仪仿宋简" w:hAnsi="汉仪仿宋简" w:eastAsia="汉仪仿宋简" w:cstheme="minorBidi"/>
          <w:b/>
          <w:bCs/>
          <w:kern w:val="2"/>
          <w:sz w:val="24"/>
          <w:szCs w:val="24"/>
          <w:lang w:val="en-US" w:eastAsia="zh-CN" w:bidi="ar-SA"/>
        </w:rPr>
      </w:pPr>
      <w:r>
        <w:rPr>
          <w:rFonts w:hint="eastAsia"/>
          <w:b/>
          <w:bCs/>
          <w:sz w:val="24"/>
          <w:szCs w:val="24"/>
          <w:lang w:val="en-US" w:eastAsia="zh-CN"/>
        </w:rPr>
        <w:t>灵敏度：</w:t>
      </w:r>
      <w:r>
        <w:rPr>
          <w:rFonts w:hint="eastAsia" w:ascii="汉仪仿宋简" w:hAnsi="汉仪仿宋简" w:eastAsia="汉仪仿宋简" w:cstheme="minorBidi"/>
          <w:b/>
          <w:bCs/>
          <w:kern w:val="2"/>
          <w:sz w:val="24"/>
          <w:szCs w:val="24"/>
          <w:lang w:val="en-US" w:eastAsia="zh-CN" w:bidi="ar-SA"/>
        </w:rPr>
        <w:t>10-1000pg/mL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特异性：可检测样本中人的PHGR1，与其类似物无明显的交叉反应。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04648060">
      <w:pPr>
        <w:keepNext w:val="0"/>
        <w:keepLines w:val="0"/>
        <w:pageBreakBefore w:val="0"/>
        <w:widowControl w:val="0"/>
        <w:numPr>
          <w:numId w:val="0"/>
        </w:numPr>
        <w:kinsoku/>
        <w:wordWrap/>
        <w:overflowPunct/>
        <w:topLinePunct w:val="0"/>
        <w:autoSpaceDE/>
        <w:autoSpaceDN/>
        <w:bidi w:val="0"/>
        <w:adjustRightInd w:val="0"/>
        <w:snapToGrid w:val="0"/>
        <w:spacing w:before="50" w:beforeLines="50" w:after="50" w:afterLines="50" w:line="300" w:lineRule="exact"/>
        <w:jc w:val="both"/>
        <w:rPr>
          <w:rFonts w:hint="eastAsia"/>
          <w:sz w:val="24"/>
          <w:szCs w:val="24"/>
          <w:lang w:val="en-US" w:eastAsia="zh-CN"/>
        </w:rPr>
      </w:pPr>
    </w:p>
    <w:p w14:paraId="52994C1B">
      <w:pPr>
        <w:keepNext w:val="0"/>
        <w:keepLines w:val="0"/>
        <w:pageBreakBefore w:val="0"/>
        <w:widowControl w:val="0"/>
        <w:numPr>
          <w:numId w:val="0"/>
        </w:numPr>
        <w:kinsoku/>
        <w:wordWrap/>
        <w:overflowPunct/>
        <w:topLinePunct w:val="0"/>
        <w:autoSpaceDE/>
        <w:autoSpaceDN/>
        <w:bidi w:val="0"/>
        <w:adjustRightInd w:val="0"/>
        <w:snapToGrid w:val="0"/>
        <w:spacing w:before="50" w:beforeLines="50" w:after="50" w:afterLines="50" w:line="300" w:lineRule="exact"/>
        <w:jc w:val="both"/>
        <w:rPr>
          <w:rFonts w:hint="eastAsia"/>
          <w:sz w:val="24"/>
          <w:szCs w:val="24"/>
          <w:lang w:val="en-US" w:eastAsia="zh-CN"/>
        </w:rPr>
      </w:pP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3DC39CA3">
      <w:pPr>
        <w:keepNext w:val="0"/>
        <w:keepLines w:val="0"/>
        <w:pageBreakBefore w:val="0"/>
        <w:widowControl w:val="0"/>
        <w:numPr>
          <w:numId w:val="0"/>
        </w:numPr>
        <w:kinsoku/>
        <w:wordWrap/>
        <w:overflowPunct/>
        <w:topLinePunct w:val="0"/>
        <w:autoSpaceDE/>
        <w:autoSpaceDN/>
        <w:bidi w:val="0"/>
        <w:adjustRightInd w:val="0"/>
        <w:snapToGrid w:val="0"/>
        <w:spacing w:before="50" w:beforeLines="50" w:after="50" w:afterLines="50" w:line="300" w:lineRule="exact"/>
        <w:jc w:val="both"/>
        <w:rPr>
          <w:rFonts w:hint="eastAsia"/>
          <w:sz w:val="24"/>
          <w:szCs w:val="24"/>
          <w:lang w:val="en-US" w:eastAsia="zh-CN"/>
        </w:rPr>
      </w:pPr>
    </w:p>
    <w:p w14:paraId="2C122CEB">
      <w:pPr>
        <w:keepNext w:val="0"/>
        <w:keepLines w:val="0"/>
        <w:pageBreakBefore w:val="0"/>
        <w:widowControl w:val="0"/>
        <w:numPr>
          <w:numId w:val="0"/>
        </w:numPr>
        <w:kinsoku/>
        <w:wordWrap/>
        <w:overflowPunct/>
        <w:topLinePunct w:val="0"/>
        <w:autoSpaceDE/>
        <w:autoSpaceDN/>
        <w:bidi w:val="0"/>
        <w:adjustRightInd w:val="0"/>
        <w:snapToGrid w:val="0"/>
        <w:spacing w:before="50" w:beforeLines="50" w:after="50" w:afterLines="50" w:line="300" w:lineRule="exact"/>
        <w:jc w:val="both"/>
        <w:rPr>
          <w:rFonts w:hint="eastAsia"/>
          <w:sz w:val="24"/>
          <w:szCs w:val="24"/>
          <w:lang w:val="en-US" w:eastAsia="zh-CN"/>
        </w:rPr>
      </w:pPr>
    </w:p>
    <w:p w14:paraId="7FE26C21">
      <w:pPr>
        <w:keepNext w:val="0"/>
        <w:keepLines w:val="0"/>
        <w:pageBreakBefore w:val="0"/>
        <w:widowControl w:val="0"/>
        <w:numPr>
          <w:numId w:val="0"/>
        </w:numPr>
        <w:kinsoku/>
        <w:wordWrap/>
        <w:overflowPunct/>
        <w:topLinePunct w:val="0"/>
        <w:autoSpaceDE/>
        <w:autoSpaceDN/>
        <w:bidi w:val="0"/>
        <w:adjustRightInd w:val="0"/>
        <w:snapToGrid w:val="0"/>
        <w:spacing w:before="50" w:beforeLines="50" w:after="50" w:afterLines="50" w:line="300" w:lineRule="exact"/>
        <w:jc w:val="both"/>
        <w:rPr>
          <w:rFonts w:hint="eastAsia"/>
          <w:sz w:val="24"/>
          <w:szCs w:val="24"/>
          <w:lang w:val="en-US" w:eastAsia="zh-CN"/>
        </w:rPr>
      </w:pP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5112B177">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5F191806">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rFonts w:hint="eastAsia"/>
          <w:sz w:val="24"/>
          <w:szCs w:val="24"/>
          <w:lang w:val="en-US" w:eastAsia="zh-CN"/>
        </w:rPr>
        <w:br w:type="page"/>
      </w: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回收率：在选取的健康人血清、血浆和细胞培养上清中加入3个不同浓度水平的人PHGR1蛋白，计算回收率。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97-105</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D43B0F-2F7D-4F2F-81BC-5084E0E604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F1428EA4-BB90-4287-9C88-06F56AA88060}"/>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650C9DE0-8BF3-4F0E-94BC-7F6D8538F816}"/>
  </w:font>
  <w:font w:name="微软雅黑">
    <w:panose1 w:val="020B0503020204020204"/>
    <w:charset w:val="86"/>
    <w:family w:val="auto"/>
    <w:pitch w:val="default"/>
    <w:sig w:usb0="80000287" w:usb1="2ACF3C50" w:usb2="00000016" w:usb3="00000000" w:csb0="0004001F" w:csb1="00000000"/>
    <w:embedRegular r:id="rId4" w:fontKey="{B096E0D9-BDF9-4DD2-AD52-729CB7734B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2336" behindDoc="1" locked="0" layoutInCell="1" allowOverlap="1">
          <wp:simplePos x="0" y="0"/>
          <wp:positionH relativeFrom="column">
            <wp:posOffset>-546100</wp:posOffset>
          </wp:positionH>
          <wp:positionV relativeFrom="paragraph">
            <wp:posOffset>-155575</wp:posOffset>
          </wp:positionV>
          <wp:extent cx="1544320" cy="489585"/>
          <wp:effectExtent l="0" t="0" r="17780" b="5715"/>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
                  <a:stretch>
                    <a:fillRect/>
                  </a:stretch>
                </pic:blipFill>
                <pic:spPr>
                  <a:xfrm>
                    <a:off x="0" y="0"/>
                    <a:ext cx="1544320" cy="489585"/>
                  </a:xfrm>
                  <a:prstGeom prst="rect">
                    <a:avLst/>
                  </a:prstGeom>
                  <a:noFill/>
                  <a:ln w="9525">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4C75D62"/>
    <w:rsid w:val="05F45C37"/>
    <w:rsid w:val="064072EB"/>
    <w:rsid w:val="071A1256"/>
    <w:rsid w:val="075C7C95"/>
    <w:rsid w:val="0A6071C9"/>
    <w:rsid w:val="0BE77549"/>
    <w:rsid w:val="0C3A499F"/>
    <w:rsid w:val="13116BD7"/>
    <w:rsid w:val="13EE774E"/>
    <w:rsid w:val="16835F40"/>
    <w:rsid w:val="1E8F4FAF"/>
    <w:rsid w:val="1ED73258"/>
    <w:rsid w:val="1F896D6A"/>
    <w:rsid w:val="223E3E3C"/>
    <w:rsid w:val="224D407F"/>
    <w:rsid w:val="27241629"/>
    <w:rsid w:val="29005793"/>
    <w:rsid w:val="2A2A7AF9"/>
    <w:rsid w:val="2CC1297B"/>
    <w:rsid w:val="2E0D0283"/>
    <w:rsid w:val="2EB060C2"/>
    <w:rsid w:val="2ED450D5"/>
    <w:rsid w:val="319310CF"/>
    <w:rsid w:val="344D1A9D"/>
    <w:rsid w:val="34FE2942"/>
    <w:rsid w:val="3EDF3E59"/>
    <w:rsid w:val="403F4FF6"/>
    <w:rsid w:val="41AD023F"/>
    <w:rsid w:val="48D41268"/>
    <w:rsid w:val="48F65BAB"/>
    <w:rsid w:val="4F7D74A2"/>
    <w:rsid w:val="526D56B7"/>
    <w:rsid w:val="531371D9"/>
    <w:rsid w:val="53F8619B"/>
    <w:rsid w:val="57072B9A"/>
    <w:rsid w:val="5845652A"/>
    <w:rsid w:val="5902118D"/>
    <w:rsid w:val="5A1F5D26"/>
    <w:rsid w:val="5B561B6C"/>
    <w:rsid w:val="5D4806FF"/>
    <w:rsid w:val="5DEF3829"/>
    <w:rsid w:val="61856B88"/>
    <w:rsid w:val="61A94127"/>
    <w:rsid w:val="63246FF1"/>
    <w:rsid w:val="68F20AA9"/>
    <w:rsid w:val="6D855C8A"/>
    <w:rsid w:val="705B0FA6"/>
    <w:rsid w:val="712E1AFD"/>
    <w:rsid w:val="73B40E35"/>
    <w:rsid w:val="74300A9E"/>
    <w:rsid w:val="74346A6F"/>
    <w:rsid w:val="746E765E"/>
    <w:rsid w:val="79733540"/>
    <w:rsid w:val="7BF043E5"/>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2766</Words>
  <Characters>3298</Characters>
  <Lines>0</Lines>
  <Paragraphs>0</Paragraphs>
  <TotalTime>160</TotalTime>
  <ScaleCrop>false</ScaleCrop>
  <LinksUpToDate>false</LinksUpToDate>
  <CharactersWithSpaces>3357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2026-05-18T08:52:23Z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9458154A6EBD476A87B2A4B046D82892_13</vt:lpwstr>
  </property>
  <property fmtid="{D5CDD505-2E9C-101B-9397-08002B2CF9AE}" pid="4" name="KSOTemplateDocerSaveRecord">
    <vt:lpwstr>eyJoZGlkIjoiNWVlNjFhN2ViMDkyMjU2YTRhYmFiNzNhM2VmOTdkODMiLCJ1c2VySWQiOiIyNzMwNDgzMDEifQ==</vt:lpwstr>
  </property>
</Properties>
</file>