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959E1A5">
      <w:pPr>
        <w:spacing w:before="283" w:line="240" w:lineRule="auto"/>
        <w:ind w:left="0" w:leftChars="0" w:firstLine="0" w:firstLineChars="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骨</w:t>
      </w:r>
      <w:bookmarkStart w:id="10" w:name="_GoBack"/>
      <w:bookmarkEnd w:id="10"/>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特异性碱性磷酸酶（B-ALP）</w:t>
      </w: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445BFA9">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货号：nrbe005</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检测范围:2-256pg/ml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骨特异性碱性磷酸酶（B-ALP）简介：</w:t>
      </w:r>
      <w:bookmarkEnd w:id="0"/>
    </w:p>
    <w:p w14:paraId="7FE40C43">
      <w:pPr>
        <w:pStyle w:val="4"/>
        <w:keepNext w:val="0"/>
        <w:keepLines w:val="0"/>
        <w:pageBreakBefore w:val="0"/>
        <w:numPr>
          <w:ilvl w:val="0"/>
          <w:numId w:val="12"/>
        </w:numPr>
        <w:kinsoku/>
        <w:wordWrap/>
        <w:overflowPunct/>
        <w:topLinePunct w:val="0"/>
        <w:autoSpaceDE/>
        <w:autoSpaceDN/>
        <w:bidi w:val="0"/>
        <w:adjustRightInd w:val="0"/>
        <w:snapToGrid w:val="0"/>
        <w:spacing w:line="300" w:lineRule="exact"/>
        <w:ind w:leftChars="0" w:firstLine="480" w:firstLineChars="200"/>
        <w:rPr>
          <w:rFonts w:hint="eastAsia" w:ascii="汉仪仿宋简" w:hAnsi="汉仪仿宋简" w:eastAsia="汉仪仿宋简" w:cstheme="minorBidi"/>
          <w:b w:val="0"/>
          <w:bCs w:val="0"/>
          <w:kern w:val="2"/>
          <w:sz w:val="24"/>
          <w:szCs w:val="24"/>
          <w:lang w:val="en-US" w:eastAsia="zh-CN" w:bidi="ar-SA"/>
        </w:rPr>
      </w:pPr>
      <w:bookmarkStart w:id="1" w:name="_Toc29361"/>
      <w:r>
        <w:rPr>
          <w:rFonts w:hint="eastAsia" w:ascii="汉仪仿宋简" w:hAnsi="汉仪仿宋简" w:eastAsia="汉仪仿宋简" w:cstheme="minorBidi"/>
          <w:b w:val="0"/>
          <w:bCs w:val="0"/>
          <w:kern w:val="2"/>
          <w:sz w:val="24"/>
          <w:szCs w:val="24"/>
          <w:lang w:val="en-US" w:eastAsia="zh-CN" w:bidi="ar-SA"/>
        </w:rPr>
        <w:t>ALP 是成骨细胞特异性分泌的糖蛋白，作为骨形成过程中的关键功能酶，通过催化磷酸酯水解参与羟基磷灰石沉积，直接调控骨矿化进程。其血清水平与成骨细胞活性呈正相关，是反映骨形成速率的金标准标志物，在骨质疏松症、骨肿瘤、甲状旁腺功能亢进等骨代谢异常疾病中存在特征性表达波动，是骨代谢研究与临床转化的核心指标。本试剂盒采用双抗夹心法 ELISA 技术，通过预包被的抗 B-ALP 单克隆抗体特异性捕获样本中目标蛋白，与辣根过氧化物酶（HRP）标记的检测抗体形成夹心复合物后，经 TMB 底物显色实现定量检测。检测范围覆盖 1-256pg/mL，灵敏度达 1pg/ml，适用骨质疏松症研究：动态监测抗骨吸收药物（如双膦酸盐）干预后 B-ALP 水平变化，评估成骨细胞功能恢复程度；骨肿瘤机制探索：通过定量分析肿瘤微环境中 B-ALP 表达，解析骨转移灶成骨活性与肿瘤侵袭性的关联 代谢疾病关联研究：在糖尿病骨病模型中，结合骨密度检测验证 B-ALP 与胰岛素抵抗的分子交叉调控机制。</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骨特异性碱性磷酸酶（B-ALP）捕获抗体的酶标板中，依次加入待检样品、标准品、HRP标记的检测抗体，然后经过温育和洗涤，TMB显色，并在酸的作用下转化成最终的黄色。颜色的深浅和样品中的骨特异性碱性磷酸酶（B-ALP）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灵敏度：0.5-256pg/mL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特异性：可检测样本中人的骨特异性碱性磷酸酶（B-ALP），与其类似物无明显的交叉反应。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3"/>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3"/>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3"/>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3"/>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3"/>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3"/>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3"/>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3"/>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3"/>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3"/>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5"/>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7"/>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7"/>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7"/>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7"/>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7"/>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7"/>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5269230" cy="2028825"/>
            <wp:effectExtent l="0" t="0" r="7620" b="9525"/>
            <wp:docPr id="66"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7" descr="IMG_256"/>
                    <pic:cNvPicPr>
                      <a:picLocks noChangeAspect="1"/>
                    </pic:cNvPicPr>
                  </pic:nvPicPr>
                  <pic:blipFill>
                    <a:blip r:embed="rId9"/>
                    <a:stretch>
                      <a:fillRect/>
                    </a:stretch>
                  </pic:blipFill>
                  <pic:spPr>
                    <a:xfrm>
                      <a:off x="0" y="0"/>
                      <a:ext cx="5269230" cy="2028825"/>
                    </a:xfrm>
                    <a:prstGeom prst="rect">
                      <a:avLst/>
                    </a:prstGeom>
                    <a:noFill/>
                    <a:ln w="9525">
                      <a:noFill/>
                    </a:ln>
                  </pic:spPr>
                </pic:pic>
              </a:graphicData>
            </a:graphic>
          </wp:inline>
        </w:drawing>
      </w:r>
    </w:p>
    <w:p w14:paraId="315BEC72">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3905250" cy="3829050"/>
            <wp:effectExtent l="0" t="0" r="0" b="0"/>
            <wp:docPr id="67"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8" descr="IMG_256"/>
                    <pic:cNvPicPr>
                      <a:picLocks noChangeAspect="1"/>
                    </pic:cNvPicPr>
                  </pic:nvPicPr>
                  <pic:blipFill>
                    <a:blip r:embed="rId10"/>
                    <a:stretch>
                      <a:fillRect/>
                    </a:stretch>
                  </pic:blipFill>
                  <pic:spPr>
                    <a:xfrm>
                      <a:off x="0" y="0"/>
                      <a:ext cx="3905250" cy="3829050"/>
                    </a:xfrm>
                    <a:prstGeom prst="rect">
                      <a:avLst/>
                    </a:prstGeom>
                    <a:noFill/>
                    <a:ln w="9525">
                      <a:noFill/>
                    </a:ln>
                  </pic:spPr>
                </pic:pic>
              </a:graphicData>
            </a:graphic>
          </wp:inline>
        </w:drawing>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8"/>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8"/>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w:t>
      </w:r>
      <w:r>
        <w:rPr>
          <w:rFonts w:hint="eastAsia"/>
          <w:sz w:val="24"/>
          <w:szCs w:val="24"/>
          <w:lang w:val="en-US" w:eastAsia="zh-CN"/>
        </w:rPr>
        <w:t>B-ALP</w:t>
      </w:r>
      <w:r>
        <w:rPr>
          <w:rFonts w:hint="eastAsia"/>
          <w:lang w:val="en-US" w:eastAsia="zh-CN"/>
        </w:rPr>
        <w:t>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wordWrap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92</w:t>
            </w:r>
          </w:p>
        </w:tc>
        <w:tc>
          <w:tcPr>
            <w:tcW w:w="2132" w:type="dxa"/>
            <w:vAlign w:val="center"/>
          </w:tcPr>
          <w:p w14:paraId="4D35B3E4">
            <w:pPr>
              <w:keepNext w:val="0"/>
              <w:keepLines w:val="0"/>
              <w:widowControl/>
              <w:suppressLineNumbers w:val="0"/>
              <w:wordWrap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86-98</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112</w:t>
            </w:r>
          </w:p>
        </w:tc>
        <w:tc>
          <w:tcPr>
            <w:tcW w:w="2132" w:type="dxa"/>
            <w:vAlign w:val="center"/>
          </w:tcPr>
          <w:p w14:paraId="7ED55E6A">
            <w:pPr>
              <w:keepNext w:val="0"/>
              <w:keepLines w:val="0"/>
              <w:widowControl/>
              <w:suppressLineNumbers w:val="0"/>
              <w:wordWrap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90-106</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94-106</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102</w:t>
            </w:r>
          </w:p>
        </w:tc>
      </w:tr>
    </w:tbl>
    <w:p w14:paraId="2DF4DAA7">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FDA9ED-16F7-45B6-B382-B0A94ABFE13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ADF749F3-A246-4A16-93DE-5DF035E1BFBD}"/>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703AA2C9-8F01-49F5-9280-961BCF4147D1}"/>
  </w:font>
  <w:font w:name="微软雅黑">
    <w:panose1 w:val="020B0503020204020204"/>
    <w:charset w:val="86"/>
    <w:family w:val="auto"/>
    <w:pitch w:val="default"/>
    <w:sig w:usb0="80000287" w:usb1="2ACF3C50" w:usb2="00000016" w:usb3="00000000" w:csb0="0004001F" w:csb1="00000000"/>
    <w:embedRegular r:id="rId4" w:fontKey="{6303533F-2B39-4299-A207-CFD701CA4B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rPr>
        <w:rFonts w:ascii="宋体" w:hAnsi="宋体" w:eastAsia="宋体" w:cs="宋体"/>
        <w:sz w:val="24"/>
        <w:szCs w:val="24"/>
      </w:rPr>
      <w:drawing>
        <wp:anchor distT="0" distB="0" distL="114300" distR="114300" simplePos="0" relativeHeight="251662336" behindDoc="1" locked="0" layoutInCell="1" allowOverlap="1">
          <wp:simplePos x="0" y="0"/>
          <wp:positionH relativeFrom="column">
            <wp:posOffset>-632460</wp:posOffset>
          </wp:positionH>
          <wp:positionV relativeFrom="paragraph">
            <wp:posOffset>-223520</wp:posOffset>
          </wp:positionV>
          <wp:extent cx="1648460" cy="522605"/>
          <wp:effectExtent l="0" t="0" r="8890" b="10795"/>
          <wp:wrapNone/>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
                  <a:stretch>
                    <a:fillRect/>
                  </a:stretch>
                </pic:blipFill>
                <pic:spPr>
                  <a:xfrm>
                    <a:off x="0" y="0"/>
                    <a:ext cx="1648460" cy="522605"/>
                  </a:xfrm>
                  <a:prstGeom prst="rect">
                    <a:avLst/>
                  </a:prstGeom>
                  <a:noFill/>
                  <a:ln w="9525">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abstractNum w:abstractNumId="17">
    <w:nsid w:val="6AB9A53E"/>
    <w:multiLevelType w:val="singleLevel"/>
    <w:tmpl w:val="6AB9A53E"/>
    <w:lvl w:ilvl="0" w:tentative="0">
      <w:start w:val="2"/>
      <w:numFmt w:val="upperLetter"/>
      <w:suff w:val="nothing"/>
      <w:lvlText w:val="%1-"/>
      <w:lvlJc w:val="left"/>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7"/>
  </w:num>
  <w:num w:numId="13">
    <w:abstractNumId w:val="16"/>
  </w:num>
  <w:num w:numId="14">
    <w:abstractNumId w:val="4"/>
  </w:num>
  <w:num w:numId="15">
    <w:abstractNumId w:val="13"/>
  </w:num>
  <w:num w:numId="16">
    <w:abstractNumId w:val="0"/>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097512"/>
    <w:rsid w:val="071A1256"/>
    <w:rsid w:val="075C7C95"/>
    <w:rsid w:val="0A6071C9"/>
    <w:rsid w:val="0BE77549"/>
    <w:rsid w:val="13EE774E"/>
    <w:rsid w:val="16835F40"/>
    <w:rsid w:val="1F896D6A"/>
    <w:rsid w:val="223E3E3C"/>
    <w:rsid w:val="224D407F"/>
    <w:rsid w:val="29005793"/>
    <w:rsid w:val="2CC1297B"/>
    <w:rsid w:val="2E0D0283"/>
    <w:rsid w:val="2EB060C2"/>
    <w:rsid w:val="2ED450D5"/>
    <w:rsid w:val="34FE2942"/>
    <w:rsid w:val="3EDF3E59"/>
    <w:rsid w:val="41AD023F"/>
    <w:rsid w:val="48D41268"/>
    <w:rsid w:val="4F7D74A2"/>
    <w:rsid w:val="526D56B7"/>
    <w:rsid w:val="534A5134"/>
    <w:rsid w:val="53F8619B"/>
    <w:rsid w:val="57072B9A"/>
    <w:rsid w:val="5845652A"/>
    <w:rsid w:val="5902118D"/>
    <w:rsid w:val="5A1F5D26"/>
    <w:rsid w:val="5D4806FF"/>
    <w:rsid w:val="61856B88"/>
    <w:rsid w:val="61A94127"/>
    <w:rsid w:val="63246FF1"/>
    <w:rsid w:val="68F20AA9"/>
    <w:rsid w:val="6D855C8A"/>
    <w:rsid w:val="705B0FA6"/>
    <w:rsid w:val="712E1AFD"/>
    <w:rsid w:val="73B40E35"/>
    <w:rsid w:val="74300A9E"/>
    <w:rsid w:val="74346A6F"/>
    <w:rsid w:val="79733540"/>
    <w:rsid w:val="7CE5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2899</Words>
  <Characters>3395</Characters>
  <Lines>0</Lines>
  <Paragraphs>0</Paragraphs>
  <TotalTime>206</TotalTime>
  <ScaleCrop>false</ScaleCrop>
  <LinksUpToDate>false</LinksUpToDate>
  <CharactersWithSpaces>3434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2026-05-18T09:03:18Z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52FC56117A4B4498B02DF181DFDF3472_13</vt:lpwstr>
  </property>
  <property fmtid="{D5CDD505-2E9C-101B-9397-08002B2CF9AE}" pid="4" name="KSOTemplateDocerSaveRecord">
    <vt:lpwstr>eyJoZGlkIjoiNWVlNjFhN2ViMDkyMjU2YTRhYmFiNzNhM2VmOTdkODMiLCJ1c2VySWQiOiIyNzMwNDgzMDEifQ==</vt:lpwstr>
  </property>
</Properties>
</file>